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60" w:rsidRDefault="001E2060" w:rsidP="001E206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Arial"/>
          <w:b/>
          <w:bCs/>
          <w:color w:val="333333"/>
          <w:sz w:val="20"/>
          <w:szCs w:val="20"/>
          <w:u w:val="single"/>
          <w:lang w:eastAsia="lv-LV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Pedagoģiski medicīniskajai komisijai 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u w:val="single"/>
          <w:lang w:eastAsia="lv-LV"/>
        </w:rPr>
        <w:t xml:space="preserve">iesniedzamie dokumenti piemērotākās </w:t>
      </w:r>
    </w:p>
    <w:p w:rsidR="001E2060" w:rsidRDefault="001E2060" w:rsidP="001E206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Arial"/>
          <w:color w:val="333333"/>
          <w:sz w:val="20"/>
          <w:szCs w:val="20"/>
          <w:u w:val="single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u w:val="single"/>
          <w:lang w:eastAsia="lv-LV"/>
        </w:rPr>
        <w:t>izglītības programmas ieteikšanai skolēniem no 1.līdz 4.klasei</w:t>
      </w:r>
      <w:r>
        <w:rPr>
          <w:rFonts w:ascii="Verdana" w:eastAsia="Times New Roman" w:hAnsi="Verdana" w:cs="Arial"/>
          <w:color w:val="333333"/>
          <w:sz w:val="20"/>
          <w:szCs w:val="20"/>
          <w:u w:val="single"/>
          <w:lang w:eastAsia="lv-LV"/>
        </w:rPr>
        <w:t>:</w:t>
      </w:r>
    </w:p>
    <w:p w:rsidR="001E2060" w:rsidRDefault="001E2060" w:rsidP="001E2060">
      <w:pPr>
        <w:shd w:val="clear" w:color="auto" w:fill="FFFFFF"/>
        <w:spacing w:before="60" w:after="60" w:line="240" w:lineRule="auto"/>
        <w:ind w:left="36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1.Vecāku/pilnvarotās personas iesniegums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hyperlink r:id="rId6" w:history="1">
        <w:r>
          <w:rPr>
            <w:rStyle w:val="Hipersaite"/>
            <w:rFonts w:ascii="Verdana" w:eastAsia="Times New Roman" w:hAnsi="Verdana" w:cs="Arial"/>
            <w:b/>
            <w:bCs/>
            <w:color w:val="0E4D7A"/>
            <w:sz w:val="20"/>
            <w:szCs w:val="20"/>
            <w:u w:val="none"/>
            <w:lang w:eastAsia="lv-LV"/>
          </w:rPr>
          <w:t>(1.pielikums)</w:t>
        </w:r>
      </w:hyperlink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– veidlapu var aizpildīt vienlaicīgi ar dokumentu iesniegšanu, uzrādot bērna dzimšanas apliecību un:</w:t>
      </w:r>
      <w:r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</w:t>
      </w:r>
    </w:p>
    <w:p w:rsidR="001E2060" w:rsidRDefault="001E2060" w:rsidP="001E2060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vecāka personas vai pilnvarotās personas apliecinošu dokumentu;</w:t>
      </w:r>
    </w:p>
    <w:p w:rsidR="001E2060" w:rsidRDefault="001E2060" w:rsidP="001E2060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pilnvaru, ja vecāki rakstiski pilnvarojuši personu, kura pārstāvēs bērna intereses komisijā un pilnvarotās personas apliecinošu dokumentu;</w:t>
      </w:r>
    </w:p>
    <w:p w:rsidR="001E2060" w:rsidRDefault="001E2060" w:rsidP="001E2060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bāriņtiesas pilnvarojums, ja bērnu uz komisiju pavada aizbildnis vai audžuģimene.</w:t>
      </w:r>
    </w:p>
    <w:p w:rsidR="001E2060" w:rsidRDefault="001E2060" w:rsidP="001E2060">
      <w:pPr>
        <w:pStyle w:val="Sarakstarindkopa"/>
        <w:numPr>
          <w:ilvl w:val="0"/>
          <w:numId w:val="1"/>
        </w:numPr>
        <w:shd w:val="clear" w:color="auto" w:fill="FFFFFF"/>
        <w:tabs>
          <w:tab w:val="num" w:pos="567"/>
        </w:tabs>
        <w:spacing w:before="60" w:after="60" w:line="240" w:lineRule="auto"/>
        <w:ind w:left="709" w:hanging="349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Ģimenes ārsta atzinums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par bērna vispārējo veselības stāvokli, norādot ziņas par bērna redzi un dzirdi.</w:t>
      </w:r>
    </w:p>
    <w:p w:rsidR="001E2060" w:rsidRDefault="001E2060" w:rsidP="001E2060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09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Dokumenti no izglītības iestādes - Informācija par izglītojamo komisijai (4.pielikums)</w:t>
      </w:r>
    </w:p>
    <w:p w:rsidR="001E2060" w:rsidRDefault="001E2060" w:rsidP="001E2060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09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Izglītojamā pārbaudes karte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, ja bērna veselības stāvoklis, spējas un attīstības līmenis komisijā tiek vērtēts atkārtoti.</w:t>
      </w:r>
    </w:p>
    <w:p w:rsidR="001E2060" w:rsidRDefault="001E2060" w:rsidP="001E2060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09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Ja skolēns komisiju apmeklē atkārtoti un iepriekš ieteikta speciālās izglītības programma vai atbalsta pasākumi – </w:t>
      </w:r>
      <w:r>
        <w:rPr>
          <w:rFonts w:ascii="Verdana" w:eastAsia="Times New Roman" w:hAnsi="Verdana" w:cs="Arial"/>
          <w:bCs/>
          <w:color w:val="333333"/>
          <w:sz w:val="20"/>
          <w:szCs w:val="20"/>
          <w:lang w:eastAsia="lv-LV"/>
        </w:rPr>
        <w:t>skolas atbalsta personāla sagatavots individuālais izglītības apguves plāns, izglītības iestādē veikto rehabilitācijas pasākumu izvērtējums dinamikā.</w:t>
      </w:r>
    </w:p>
    <w:p w:rsidR="001E2060" w:rsidRDefault="001E2060" w:rsidP="001E2060">
      <w:pPr>
        <w:numPr>
          <w:ilvl w:val="0"/>
          <w:numId w:val="1"/>
        </w:numPr>
        <w:shd w:val="clear" w:color="auto" w:fill="FFFFFF"/>
        <w:spacing w:before="60" w:after="60" w:line="240" w:lineRule="auto"/>
        <w:ind w:left="567" w:hanging="266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Atbilstoši traucējuma veidam </w:t>
      </w:r>
      <w:r>
        <w:rPr>
          <w:rFonts w:ascii="Verdana" w:eastAsia="Times New Roman" w:hAnsi="Verdana" w:cs="Arial"/>
          <w:b/>
          <w:bCs/>
          <w:sz w:val="20"/>
          <w:szCs w:val="20"/>
          <w:lang w:eastAsia="lv-LV"/>
        </w:rPr>
        <w:t>iesniedzamie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 dokumenti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:</w:t>
      </w:r>
      <w:r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</w:t>
      </w:r>
    </w:p>
    <w:p w:rsidR="001E2060" w:rsidRDefault="001E2060" w:rsidP="001E2060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valodas attīstības traucējumiem</w:t>
      </w:r>
      <w:r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lv-LV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– logopēda vai 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audiologopēda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atzinums, izglītības vai klīniskā psihologa atzinums. Izglītojamiem ar izteiktiem un specifiskiem lasīšanas un rakstīšanas traucējumiem, 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kohleāro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implantu, neprecizētiem runas un valodas traucējumiem, ekspresīvās un receptīvās valodas traucējumiem,  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afāzijas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ar epilepsiju gadījumā, stostīšanās traucējumiem – psihiatra atzinums;</w:t>
      </w:r>
    </w:p>
    <w:p w:rsidR="001E2060" w:rsidRDefault="001E2060" w:rsidP="001E2060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mācīšanās traucējumiem</w:t>
      </w:r>
      <w:r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lv-LV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– klīniskā psihologa un psihiatra atzinums;</w:t>
      </w:r>
    </w:p>
    <w:p w:rsidR="001E2060" w:rsidRDefault="001E2060" w:rsidP="001E2060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 xml:space="preserve">ar garīgās veselības traucējumiem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– klīniskā psihologa un psihiatra atzinums;</w:t>
      </w:r>
    </w:p>
    <w:p w:rsidR="001E2060" w:rsidRDefault="001E2060" w:rsidP="001E2060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 xml:space="preserve">ar garīgās attīstības traucējumiem, ar smagiem garīgās attīstības traucējumiem vai vairākiem smagiem attīstības traucējumiem -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klīniskā psihologa un psihiatra atzinums, vairāku attīstības traucējumu gadījumā – dažādu ārstu – speciālistu atzinumi;</w:t>
      </w:r>
    </w:p>
    <w:p w:rsidR="001E2060" w:rsidRDefault="001E2060" w:rsidP="001E2060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proofErr w:type="spellStart"/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nemot</w:t>
      </w:r>
      <w:proofErr w:type="spellEnd"/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 xml:space="preserve"> vērā bērna veselības stāvokļa izmaiņas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, papildus iepriekš norādītajiem atzinumiem, 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veselības stāvokļa precizēšanai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var iesniegt citu speciālistu atzinumus, piemēram, neirologa atzinumu, izrakstus no stacionāra, rehabilitācijas iestādes (to kopijas).</w:t>
      </w:r>
    </w:p>
    <w:p w:rsidR="001E2060" w:rsidRDefault="001E2060" w:rsidP="001E2060">
      <w:pPr>
        <w:numPr>
          <w:ilvl w:val="0"/>
          <w:numId w:val="1"/>
        </w:numPr>
        <w:shd w:val="clear" w:color="auto" w:fill="FFFFFF"/>
        <w:spacing w:before="60" w:after="100" w:line="240" w:lineRule="auto"/>
        <w:ind w:left="945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color w:val="333333"/>
          <w:sz w:val="20"/>
          <w:szCs w:val="20"/>
          <w:lang w:eastAsia="lv-LV"/>
        </w:rPr>
        <w:t>Izglītojamā sekmju izrakstu un liecību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, kā arī izglītojamā darba burtnīcas un viņa veiktos </w:t>
      </w:r>
      <w:r>
        <w:rPr>
          <w:rFonts w:ascii="Verdana" w:eastAsia="Times New Roman" w:hAnsi="Verdana" w:cs="Arial"/>
          <w:b/>
          <w:color w:val="333333"/>
          <w:sz w:val="20"/>
          <w:szCs w:val="20"/>
          <w:lang w:eastAsia="lv-LV"/>
        </w:rPr>
        <w:t>pārbaudes darbus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matemātikā un dzimtajā valodā.</w:t>
      </w:r>
    </w:p>
    <w:p w:rsidR="001E2060" w:rsidRDefault="001E2060" w:rsidP="001E2060">
      <w:bookmarkStart w:id="0" w:name="_GoBack"/>
      <w:bookmarkEnd w:id="0"/>
    </w:p>
    <w:p w:rsidR="006604CA" w:rsidRDefault="006604CA"/>
    <w:sectPr w:rsidR="006604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18DE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7B6055EE"/>
    <w:multiLevelType w:val="multilevel"/>
    <w:tmpl w:val="E82A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60"/>
    <w:rsid w:val="001E2060"/>
    <w:rsid w:val="0066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E206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E2060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1E20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E206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E2060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1E2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ip.lv/wp-content/uploads/2017/10/Talsu-novada-PMK-iesniegums-1.pielikum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1594</Words>
  <Characters>910</Characters>
  <Application>Microsoft Office Word</Application>
  <DocSecurity>0</DocSecurity>
  <Lines>7</Lines>
  <Paragraphs>4</Paragraphs>
  <ScaleCrop>false</ScaleCrop>
  <Company>Rīgas Dome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Sarmīte Baltmane</dc:creator>
  <cp:lastModifiedBy>Sarmīte Baltmane</cp:lastModifiedBy>
  <cp:revision>1</cp:revision>
  <dcterms:created xsi:type="dcterms:W3CDTF">2018-07-12T09:33:00Z</dcterms:created>
  <dcterms:modified xsi:type="dcterms:W3CDTF">2018-07-12T09:35:00Z</dcterms:modified>
</cp:coreProperties>
</file>