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4788" w14:textId="09172BE0" w:rsidR="00B40896" w:rsidRP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b/>
          <w:bCs/>
          <w:color w:val="000000"/>
          <w:lang w:val="uk-UA"/>
        </w:rPr>
      </w:pPr>
      <w:r w:rsidRPr="00B40896">
        <w:rPr>
          <w:rFonts w:ascii="Arial" w:hAnsi="Arial" w:cs="Arial"/>
          <w:b/>
          <w:bCs/>
          <w:color w:val="000000"/>
          <w:lang w:val="uk-UA"/>
        </w:rPr>
        <w:t>Ш</w:t>
      </w:r>
      <w:r w:rsidR="00F80E2F">
        <w:rPr>
          <w:rFonts w:ascii="Arial" w:hAnsi="Arial" w:cs="Arial"/>
          <w:b/>
          <w:bCs/>
          <w:color w:val="000000"/>
          <w:lang w:val="uk-UA"/>
        </w:rPr>
        <w:t>к</w:t>
      </w:r>
      <w:r w:rsidR="00F80E2F">
        <w:rPr>
          <w:rFonts w:ascii="Arial" w:hAnsi="Arial" w:cs="Arial"/>
          <w:b/>
          <w:bCs/>
          <w:color w:val="000000"/>
        </w:rPr>
        <w:t>i</w:t>
      </w:r>
      <w:r w:rsidR="00F80E2F">
        <w:rPr>
          <w:rFonts w:ascii="Arial" w:hAnsi="Arial" w:cs="Arial"/>
          <w:b/>
          <w:bCs/>
          <w:color w:val="000000"/>
          <w:lang w:val="uk-UA"/>
        </w:rPr>
        <w:t>льне</w:t>
      </w:r>
      <w:r w:rsidRPr="00B40896">
        <w:rPr>
          <w:rFonts w:ascii="Arial" w:hAnsi="Arial" w:cs="Arial"/>
          <w:b/>
          <w:bCs/>
          <w:color w:val="000000"/>
          <w:lang w:val="uk-UA"/>
        </w:rPr>
        <w:t xml:space="preserve"> професійного спрямування: музичн</w:t>
      </w:r>
      <w:r w:rsidR="00F80E2F">
        <w:rPr>
          <w:rFonts w:ascii="Arial" w:hAnsi="Arial" w:cs="Arial"/>
          <w:b/>
          <w:bCs/>
          <w:color w:val="000000"/>
        </w:rPr>
        <w:t>i</w:t>
      </w:r>
      <w:r w:rsidRPr="00B40896">
        <w:rPr>
          <w:rFonts w:ascii="Arial" w:hAnsi="Arial" w:cs="Arial"/>
          <w:b/>
          <w:bCs/>
          <w:color w:val="000000"/>
          <w:lang w:val="uk-UA"/>
        </w:rPr>
        <w:t>, художні, спортивні</w:t>
      </w:r>
    </w:p>
    <w:p w14:paraId="1D690F9E" w14:textId="77777777" w:rsidR="00B40896" w:rsidRP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b/>
          <w:bCs/>
          <w:color w:val="000000"/>
          <w:lang w:val="uk-UA"/>
        </w:rPr>
      </w:pPr>
      <w:r w:rsidRPr="00B40896">
        <w:rPr>
          <w:rFonts w:ascii="Arial" w:hAnsi="Arial" w:cs="Arial"/>
          <w:b/>
          <w:bCs/>
          <w:color w:val="000000"/>
          <w:lang w:val="uk-UA"/>
        </w:rPr>
        <w:t>Які можливості надає самоврядування у сфері шкіл професійного спрямування – музичних, художніх, спортивних?</w:t>
      </w:r>
    </w:p>
    <w:p w14:paraId="6288D4C6" w14:textId="77777777" w:rsidR="00B40896" w:rsidRP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color w:val="000000"/>
          <w:lang w:val="uk-UA"/>
        </w:rPr>
      </w:pPr>
      <w:r w:rsidRPr="00B40896">
        <w:rPr>
          <w:rFonts w:ascii="Arial" w:hAnsi="Arial" w:cs="Arial"/>
          <w:color w:val="000000"/>
          <w:lang w:val="uk-UA"/>
        </w:rPr>
        <w:t>У Ризі працюють 9 музичних та художніх шкіл самоврядування, а також 10 спортивних шкіл самоврядування, які здійснюють музичну, художню та спортивну освіту професійної спрямованості. Діти та молодь у вільний від навчання у загальноосвітній школі час можуть відвідувати ці освітні заклади професійної спрямованості та поглиблено опановувати знання та навички в галузі музики, образотворчого мистецтва та спорту. Ці школи дають можливість підготуватися до здобуття професійної освіти у вибраному напрямі. Якщо дитина відвідує одну з музичних, художніх або спортивних шкіл Ризького самоврядування, батьки повинні зважати на необхідність доплати, яка визначена обов'язковими умовами, відповідно до освітньої програми, що вивчається дитиною.</w:t>
      </w:r>
    </w:p>
    <w:p w14:paraId="3657887F" w14:textId="77777777" w:rsidR="00B40896" w:rsidRP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b/>
          <w:bCs/>
          <w:color w:val="000000"/>
          <w:lang w:val="uk-UA"/>
        </w:rPr>
      </w:pPr>
      <w:r w:rsidRPr="00B40896">
        <w:rPr>
          <w:rFonts w:ascii="Arial" w:hAnsi="Arial" w:cs="Arial"/>
          <w:b/>
          <w:bCs/>
          <w:color w:val="000000"/>
          <w:lang w:val="uk-UA"/>
        </w:rPr>
        <w:t>Де шукати інформацію про школи самоврядування професійної спрямованості – музичні, мистецькі, спортивні?</w:t>
      </w:r>
    </w:p>
    <w:p w14:paraId="6E630E6A" w14:textId="77777777" w:rsidR="00B40896" w:rsidRP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color w:val="000000"/>
          <w:lang w:val="uk-UA"/>
        </w:rPr>
      </w:pPr>
      <w:r w:rsidRPr="00B40896">
        <w:rPr>
          <w:rFonts w:ascii="Arial" w:hAnsi="Arial" w:cs="Arial"/>
          <w:color w:val="000000"/>
          <w:lang w:val="uk-UA"/>
        </w:rPr>
        <w:t>Інформацію про дитячі музичні, художні та спортивні школи Ризького самоврядування, місце їх знаходження, контактні телефони та пропоновані програми навчання можна знайти на веб-сайті www.iksd.riga.lv у розділі «Katalogs» (Каталог) (див. рис.1) , підрозділи "Sporta skolas" (Спортивні школи), "Mūzikas un mākslas skolas" (Музичні та художні школи).</w:t>
      </w:r>
    </w:p>
    <w:p w14:paraId="692CF7CF" w14:textId="269FB4EB" w:rsid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color w:val="000000"/>
          <w:lang w:val="uk-UA"/>
        </w:rPr>
      </w:pPr>
      <w:r w:rsidRPr="00B40896">
        <w:rPr>
          <w:rFonts w:ascii="Arial" w:hAnsi="Arial" w:cs="Arial"/>
          <w:color w:val="000000"/>
          <w:lang w:val="uk-UA"/>
        </w:rPr>
        <w:t xml:space="preserve">Список музичних, художніх та спортивних шкіл, а також інформацію про них можна знайти в каталозі освітніх програм ризьких шкіл з інтересів та професійної спрямованості (художніх, музичних та спортивних) та аматорських колективів. Електронна версія каталогу знаходиться на веб-сайті </w:t>
      </w:r>
      <w:hyperlink r:id="rId4" w:history="1">
        <w:r w:rsidRPr="00B40896">
          <w:rPr>
            <w:rStyle w:val="Hipersaite"/>
            <w:rFonts w:ascii="Arial" w:hAnsi="Arial" w:cs="Arial"/>
            <w:lang w:val="uk-UA"/>
          </w:rPr>
          <w:t>www.iksd.riga.lv</w:t>
        </w:r>
      </w:hyperlink>
      <w:r w:rsidRPr="00B40896">
        <w:rPr>
          <w:rFonts w:ascii="Arial" w:hAnsi="Arial" w:cs="Arial"/>
          <w:color w:val="000000"/>
          <w:lang w:val="uk-UA"/>
        </w:rPr>
        <w:t>, у розділі «Izglītība» (Освіта) – «Brīvais laiks» (Вільний час) «Svarīgi» (Важливо) (див. рис.1).</w:t>
      </w:r>
    </w:p>
    <w:p w14:paraId="28B977C6" w14:textId="77777777" w:rsidR="00B40896" w:rsidRP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color w:val="000000"/>
          <w:lang w:val="uk-UA"/>
        </w:rPr>
      </w:pPr>
    </w:p>
    <w:p w14:paraId="396FB0E1" w14:textId="77777777" w:rsidR="00B40896" w:rsidRPr="00B40896" w:rsidRDefault="00B40896" w:rsidP="00B40896">
      <w:pPr>
        <w:ind w:left="-142" w:right="-199"/>
        <w:jc w:val="both"/>
        <w:rPr>
          <w:rFonts w:ascii="Times New Roman" w:hAnsi="Times New Roman"/>
          <w:sz w:val="26"/>
          <w:szCs w:val="26"/>
          <w:lang w:val="uk-UA"/>
        </w:rPr>
      </w:pPr>
      <w:r w:rsidRPr="00B40896">
        <w:rPr>
          <w:noProof/>
          <w:lang w:val="uk-UA"/>
        </w:rPr>
        <w:drawing>
          <wp:inline distT="0" distB="0" distL="0" distR="0" wp14:anchorId="75D23BBA" wp14:editId="678C0AD1">
            <wp:extent cx="5276850" cy="2162175"/>
            <wp:effectExtent l="0" t="0" r="0" b="9525"/>
            <wp:docPr id="1413222315" name="Picture 1413222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48CCD" w14:textId="32F45C92" w:rsidR="00B40896" w:rsidRPr="00B40896" w:rsidRDefault="00B40896" w:rsidP="00B40896">
      <w:pPr>
        <w:pStyle w:val="Paraststmeklis"/>
        <w:shd w:val="clear" w:color="auto" w:fill="FFFFFF"/>
        <w:spacing w:before="0" w:beforeAutospacing="0" w:after="120" w:afterAutospacing="0" w:line="330" w:lineRule="atLeast"/>
        <w:ind w:left="-142" w:right="-199"/>
        <w:rPr>
          <w:rFonts w:ascii="Arial" w:hAnsi="Arial" w:cs="Arial"/>
          <w:color w:val="000000"/>
          <w:lang w:val="uk-UA"/>
        </w:rPr>
      </w:pPr>
      <w:r w:rsidRPr="00B40896">
        <w:rPr>
          <w:rFonts w:ascii="Arial" w:hAnsi="Arial" w:cs="Arial"/>
          <w:color w:val="000000"/>
          <w:lang w:val="uk-UA"/>
        </w:rPr>
        <w:lastRenderedPageBreak/>
        <w:t xml:space="preserve">З питаннями про музичні, мистецькі та спортивні школи Ризького самоврядування можна звертатися до Департаменту освіти, культури та спорту Ризької думи (вулиця К. Валдемара, 5), за телефоном </w:t>
      </w:r>
      <w:r w:rsidRPr="00B40896">
        <w:rPr>
          <w:rFonts w:ascii="Arial" w:hAnsi="Arial" w:cs="Arial"/>
          <w:b/>
          <w:bCs/>
          <w:color w:val="000000"/>
          <w:lang w:val="uk-UA"/>
        </w:rPr>
        <w:t>67026816</w:t>
      </w:r>
      <w:r w:rsidRPr="00B40896">
        <w:rPr>
          <w:rFonts w:ascii="Arial" w:hAnsi="Arial" w:cs="Arial"/>
          <w:color w:val="000000"/>
          <w:lang w:val="uk-UA"/>
        </w:rPr>
        <w:t xml:space="preserve">, а також надіславши листа на електронну адресу </w:t>
      </w:r>
      <w:hyperlink r:id="rId6" w:history="1">
        <w:r w:rsidRPr="00B40896">
          <w:rPr>
            <w:rStyle w:val="Hipersaite"/>
            <w:rFonts w:ascii="Arial" w:hAnsi="Arial" w:cs="Arial"/>
            <w:lang w:val="uk-UA"/>
          </w:rPr>
          <w:t>iksd@riga.lv</w:t>
        </w:r>
      </w:hyperlink>
      <w:r w:rsidRPr="00B40896">
        <w:rPr>
          <w:rFonts w:ascii="Arial" w:hAnsi="Arial" w:cs="Arial"/>
          <w:color w:val="000000"/>
          <w:lang w:val="uk-UA"/>
        </w:rPr>
        <w:t>.</w:t>
      </w:r>
    </w:p>
    <w:p w14:paraId="15776C5D" w14:textId="77777777" w:rsidR="000B1C24" w:rsidRPr="00B40896" w:rsidRDefault="000B1C24"/>
    <w:sectPr w:rsidR="000B1C24" w:rsidRPr="00B408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96"/>
    <w:rsid w:val="000B1C24"/>
    <w:rsid w:val="00B40896"/>
    <w:rsid w:val="00F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8786C"/>
  <w15:chartTrackingRefBased/>
  <w15:docId w15:val="{98AEC786-160E-4F01-94AC-1624772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896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B40896"/>
    <w:rPr>
      <w:color w:val="0563C1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40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0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ksd@riga.lv" TargetMode="External"/><Relationship Id="rId5" Type="http://schemas.openxmlformats.org/officeDocument/2006/relationships/image" Target="media/image1.png"/><Relationship Id="rId4" Type="http://schemas.openxmlformats.org/officeDocument/2006/relationships/hyperlink" Target="www.iksd.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1326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Sarmīte Baltmane</cp:lastModifiedBy>
  <cp:revision>2</cp:revision>
  <dcterms:created xsi:type="dcterms:W3CDTF">2022-09-14T12:54:00Z</dcterms:created>
  <dcterms:modified xsi:type="dcterms:W3CDTF">2022-09-19T11:21:00Z</dcterms:modified>
</cp:coreProperties>
</file>