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443B" w14:textId="4EB7E2F7" w:rsidR="00A72C8A" w:rsidRPr="00BA55D8" w:rsidRDefault="00A72C8A" w:rsidP="00A72C8A">
      <w:pPr>
        <w:spacing w:before="100" w:beforeAutospacing="1" w:after="100" w:afterAutospacing="1"/>
        <w:ind w:left="1" w:hanging="3"/>
        <w:contextualSpacing/>
        <w:jc w:val="center"/>
        <w:rPr>
          <w:b/>
          <w:bCs/>
          <w:color w:val="000000"/>
          <w:sz w:val="26"/>
          <w:szCs w:val="26"/>
          <w:lang w:val="lv-LV"/>
        </w:rPr>
      </w:pPr>
      <w:r w:rsidRPr="00BA55D8">
        <w:rPr>
          <w:b/>
          <w:bCs/>
          <w:color w:val="000000"/>
          <w:sz w:val="26"/>
          <w:szCs w:val="26"/>
          <w:lang w:val="lv-LV"/>
        </w:rPr>
        <w:t xml:space="preserve">Valsts ģimnāziju </w:t>
      </w:r>
      <w:r>
        <w:rPr>
          <w:b/>
          <w:bCs/>
          <w:color w:val="000000"/>
          <w:sz w:val="26"/>
          <w:szCs w:val="26"/>
          <w:lang w:val="lv-LV"/>
        </w:rPr>
        <w:t>un vidusskolu svešvalodas (angļu valoda, vācu valoda)</w:t>
      </w:r>
      <w:r w:rsidRPr="00BA55D8">
        <w:rPr>
          <w:b/>
          <w:bCs/>
          <w:color w:val="000000"/>
          <w:sz w:val="26"/>
          <w:szCs w:val="26"/>
          <w:lang w:val="lv-LV"/>
        </w:rPr>
        <w:t xml:space="preserve"> iestājpārbaudījuma programma</w:t>
      </w:r>
      <w:bookmarkStart w:id="0" w:name="_Hlk40964730"/>
      <w:r w:rsidRPr="00BA55D8">
        <w:rPr>
          <w:b/>
          <w:bCs/>
          <w:color w:val="000000"/>
          <w:sz w:val="26"/>
          <w:szCs w:val="26"/>
          <w:lang w:val="lv-LV"/>
        </w:rPr>
        <w:t xml:space="preserve"> 9. klasei</w:t>
      </w:r>
    </w:p>
    <w:p w14:paraId="74A057B5" w14:textId="77777777" w:rsidR="00A72C8A" w:rsidRPr="00BA55D8" w:rsidRDefault="00A72C8A" w:rsidP="00A72C8A">
      <w:pPr>
        <w:ind w:left="1" w:hanging="3"/>
        <w:contextualSpacing/>
        <w:jc w:val="center"/>
        <w:rPr>
          <w:b/>
          <w:bCs/>
          <w:color w:val="000000"/>
          <w:sz w:val="26"/>
          <w:szCs w:val="26"/>
          <w:lang w:val="lv-LV"/>
        </w:rPr>
      </w:pPr>
    </w:p>
    <w:p w14:paraId="4651B782" w14:textId="77777777" w:rsidR="00A72C8A" w:rsidRPr="00BA55D8" w:rsidRDefault="00A72C8A" w:rsidP="00A72C8A">
      <w:pPr>
        <w:spacing w:after="100" w:afterAutospacing="1"/>
        <w:ind w:left="1" w:hanging="3"/>
        <w:jc w:val="both"/>
        <w:rPr>
          <w:color w:val="000000"/>
          <w:sz w:val="26"/>
          <w:szCs w:val="26"/>
          <w:lang w:val="lv-LV"/>
        </w:rPr>
      </w:pPr>
      <w:r w:rsidRPr="00BA55D8">
        <w:rPr>
          <w:b/>
          <w:bCs/>
          <w:color w:val="000000"/>
          <w:sz w:val="26"/>
          <w:szCs w:val="26"/>
          <w:lang w:val="lv-LV"/>
        </w:rPr>
        <w:t>Norises laiks:</w:t>
      </w:r>
      <w:r w:rsidRPr="00BA55D8">
        <w:rPr>
          <w:color w:val="000000"/>
          <w:sz w:val="26"/>
          <w:szCs w:val="26"/>
          <w:lang w:val="lv-LV"/>
        </w:rPr>
        <w:t xml:space="preserve"> 202</w:t>
      </w:r>
      <w:r>
        <w:rPr>
          <w:color w:val="000000"/>
          <w:sz w:val="26"/>
          <w:szCs w:val="26"/>
          <w:lang w:val="lv-LV"/>
        </w:rPr>
        <w:t>2</w:t>
      </w:r>
      <w:r w:rsidRPr="00BA55D8">
        <w:rPr>
          <w:color w:val="000000"/>
          <w:sz w:val="26"/>
          <w:szCs w:val="26"/>
          <w:lang w:val="lv-LV"/>
        </w:rPr>
        <w:t xml:space="preserve">. gada </w:t>
      </w:r>
      <w:r>
        <w:rPr>
          <w:color w:val="000000"/>
          <w:sz w:val="26"/>
          <w:szCs w:val="26"/>
          <w:lang w:val="lv-LV"/>
        </w:rPr>
        <w:t>3. jūnijā</w:t>
      </w:r>
      <w:r w:rsidRPr="00BA55D8">
        <w:rPr>
          <w:color w:val="000000"/>
          <w:sz w:val="26"/>
          <w:szCs w:val="26"/>
          <w:lang w:val="lv-LV"/>
        </w:rPr>
        <w:t>.</w:t>
      </w:r>
    </w:p>
    <w:p w14:paraId="47F9E0B3" w14:textId="04DCED48" w:rsidR="00A72C8A" w:rsidRPr="00BA55D8" w:rsidRDefault="00A72C8A" w:rsidP="00A72C8A">
      <w:pPr>
        <w:spacing w:before="100" w:beforeAutospacing="1" w:after="100" w:afterAutospacing="1"/>
        <w:ind w:left="1" w:hanging="3"/>
        <w:jc w:val="both"/>
        <w:rPr>
          <w:lang w:val="lv-LV"/>
        </w:rPr>
      </w:pPr>
      <w:bookmarkStart w:id="1" w:name="_Hlk102377341"/>
      <w:r w:rsidRPr="00BA55D8">
        <w:rPr>
          <w:b/>
          <w:bCs/>
          <w:color w:val="000000"/>
          <w:sz w:val="26"/>
          <w:szCs w:val="26"/>
          <w:lang w:val="lv-LV"/>
        </w:rPr>
        <w:t>Iestājpārbaudījuma mērķis:</w:t>
      </w:r>
      <w:r w:rsidRPr="00BA55D8">
        <w:rPr>
          <w:color w:val="000000"/>
          <w:sz w:val="26"/>
          <w:szCs w:val="26"/>
          <w:lang w:val="lv-LV"/>
        </w:rPr>
        <w:t xml:space="preserve"> novērtēt izglītojamo zināšanu un prasmju kopumu </w:t>
      </w:r>
      <w:r>
        <w:rPr>
          <w:color w:val="000000"/>
          <w:sz w:val="26"/>
          <w:szCs w:val="26"/>
          <w:lang w:val="lv-LV"/>
        </w:rPr>
        <w:t xml:space="preserve">svešvalodā (angļu valoda, vācu valoda) </w:t>
      </w:r>
      <w:r w:rsidRPr="00BA55D8">
        <w:rPr>
          <w:color w:val="000000"/>
          <w:sz w:val="26"/>
          <w:szCs w:val="26"/>
          <w:lang w:val="lv-LV"/>
        </w:rPr>
        <w:t xml:space="preserve">atbilstoši Ministru kabineta 2014. gada 12. augusta noteikumu Nr. 468 “Noteikumi par valsts pamatizglītības standartu, pamatizglītības mācību priekšmetu standartiem un pamatizglītības programmu paraugiem” </w:t>
      </w:r>
      <w:r>
        <w:rPr>
          <w:color w:val="000000"/>
          <w:sz w:val="26"/>
          <w:szCs w:val="26"/>
          <w:lang w:val="lv-LV"/>
        </w:rPr>
        <w:t>5</w:t>
      </w:r>
      <w:r w:rsidRPr="00BA55D8">
        <w:rPr>
          <w:color w:val="000000"/>
          <w:sz w:val="26"/>
          <w:szCs w:val="26"/>
          <w:lang w:val="lv-LV"/>
        </w:rPr>
        <w:t>.pielikumā “</w:t>
      </w:r>
      <w:r>
        <w:rPr>
          <w:color w:val="000000"/>
          <w:sz w:val="26"/>
          <w:szCs w:val="26"/>
          <w:lang w:val="lv-LV"/>
        </w:rPr>
        <w:t>Svešvaloda</w:t>
      </w:r>
      <w:r w:rsidRPr="00BA55D8">
        <w:rPr>
          <w:color w:val="000000"/>
          <w:sz w:val="26"/>
          <w:szCs w:val="26"/>
          <w:lang w:val="lv-LV"/>
        </w:rPr>
        <w:t xml:space="preserve"> 1.–9. klasei. Mācību priekšmetu standarts” noteiktajām pr</w:t>
      </w:r>
      <w:r>
        <w:rPr>
          <w:color w:val="000000"/>
          <w:sz w:val="26"/>
          <w:szCs w:val="26"/>
          <w:lang w:val="lv-LV"/>
        </w:rPr>
        <w:t>asībām</w:t>
      </w:r>
      <w:r w:rsidR="00C92A8E">
        <w:rPr>
          <w:color w:val="000000"/>
          <w:sz w:val="26"/>
          <w:szCs w:val="26"/>
          <w:lang w:val="lv-LV"/>
        </w:rPr>
        <w:t>.</w:t>
      </w:r>
    </w:p>
    <w:p w14:paraId="582E1123" w14:textId="51BEE0FA" w:rsidR="00A72C8A" w:rsidRPr="00BA55D8" w:rsidRDefault="00A72C8A" w:rsidP="00A72C8A">
      <w:pPr>
        <w:spacing w:before="100" w:beforeAutospacing="1" w:after="100" w:afterAutospacing="1"/>
        <w:ind w:left="1" w:hanging="3"/>
        <w:jc w:val="both"/>
        <w:rPr>
          <w:color w:val="000000"/>
          <w:sz w:val="26"/>
          <w:szCs w:val="26"/>
          <w:lang w:val="lv-LV"/>
        </w:rPr>
      </w:pPr>
      <w:bookmarkStart w:id="2" w:name="_Hlk102378666"/>
      <w:bookmarkEnd w:id="0"/>
      <w:bookmarkEnd w:id="1"/>
      <w:r w:rsidRPr="00BA55D8">
        <w:rPr>
          <w:b/>
          <w:bCs/>
          <w:color w:val="000000"/>
          <w:sz w:val="26"/>
          <w:szCs w:val="26"/>
          <w:lang w:val="lv-LV"/>
        </w:rPr>
        <w:t>Iestājpārbaudījuma adresāts</w:t>
      </w:r>
      <w:r w:rsidRPr="00BA55D8">
        <w:rPr>
          <w:color w:val="000000"/>
          <w:sz w:val="26"/>
          <w:szCs w:val="26"/>
          <w:lang w:val="lv-LV"/>
        </w:rPr>
        <w:t>: 9. klašu izglītojamie, kuri vēlas iestāties</w:t>
      </w:r>
      <w:r>
        <w:rPr>
          <w:color w:val="000000"/>
          <w:sz w:val="26"/>
          <w:szCs w:val="26"/>
          <w:lang w:val="lv-LV"/>
        </w:rPr>
        <w:t xml:space="preserve"> </w:t>
      </w:r>
      <w:r w:rsidRPr="00BA55D8">
        <w:rPr>
          <w:color w:val="000000"/>
          <w:sz w:val="26"/>
          <w:szCs w:val="26"/>
          <w:lang w:val="lv-LV"/>
        </w:rPr>
        <w:t>Rīgas Valsts ģimnāzijās</w:t>
      </w:r>
      <w:r>
        <w:rPr>
          <w:color w:val="000000"/>
          <w:sz w:val="26"/>
          <w:szCs w:val="26"/>
          <w:lang w:val="lv-LV"/>
        </w:rPr>
        <w:t xml:space="preserve"> un vidusskolās</w:t>
      </w:r>
      <w:r w:rsidRPr="00BA55D8">
        <w:rPr>
          <w:color w:val="000000"/>
          <w:sz w:val="26"/>
          <w:szCs w:val="26"/>
          <w:lang w:val="lv-LV"/>
        </w:rPr>
        <w:t>, kuras iestājpārbaudījuma rezultātu ir noteikušas kā konkursa kritēriju izglītojamo uzņemšanai 10. klasē</w:t>
      </w:r>
      <w:r>
        <w:rPr>
          <w:color w:val="000000"/>
          <w:sz w:val="26"/>
          <w:szCs w:val="26"/>
          <w:lang w:val="lv-LV"/>
        </w:rPr>
        <w:t>.</w:t>
      </w:r>
    </w:p>
    <w:bookmarkEnd w:id="2"/>
    <w:p w14:paraId="114C82D3" w14:textId="5B40F83B" w:rsidR="00A72C8A" w:rsidRDefault="00A72C8A" w:rsidP="00A72C8A">
      <w:pPr>
        <w:ind w:left="1" w:hanging="3"/>
        <w:rPr>
          <w:b/>
          <w:bCs/>
          <w:color w:val="000000"/>
          <w:sz w:val="26"/>
          <w:szCs w:val="26"/>
          <w:lang w:val="lv-LV"/>
        </w:rPr>
      </w:pPr>
      <w:r w:rsidRPr="00BA55D8">
        <w:rPr>
          <w:b/>
          <w:bCs/>
          <w:color w:val="000000"/>
          <w:sz w:val="26"/>
          <w:szCs w:val="26"/>
          <w:lang w:val="lv-LV"/>
        </w:rPr>
        <w:t>Iestājpārbaudījuma uzbūve:</w:t>
      </w:r>
    </w:p>
    <w:p w14:paraId="697A0EC5" w14:textId="77777777" w:rsidR="00C92A8E" w:rsidRDefault="00A72C8A" w:rsidP="00C92A8E">
      <w:pPr>
        <w:ind w:left="1" w:hanging="3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Ņemot vērā skolas, kurā izglītojamais vēlas mācīties 10.klasē, noteiktās uzņemšanas prasības, izglītojamais izvēlas rakstīt iestājpārbaudījumu svešvalodā – angļu valodā vai vācu valodā.</w:t>
      </w:r>
    </w:p>
    <w:p w14:paraId="336035B8" w14:textId="4B7F8704" w:rsidR="00C92A8E" w:rsidRDefault="00C92A8E" w:rsidP="00C92A8E">
      <w:pPr>
        <w:ind w:left="1" w:hanging="3"/>
        <w:rPr>
          <w:color w:val="000000"/>
          <w:sz w:val="26"/>
          <w:szCs w:val="26"/>
          <w:lang w:val="lv-LV"/>
        </w:rPr>
      </w:pPr>
      <w:r w:rsidRPr="009E7A2E">
        <w:rPr>
          <w:color w:val="000000"/>
          <w:sz w:val="26"/>
          <w:szCs w:val="26"/>
          <w:lang w:val="lv-LV"/>
        </w:rPr>
        <w:t>Darbam ir viens variants. Eksāmens</w:t>
      </w:r>
      <w:r>
        <w:rPr>
          <w:color w:val="000000"/>
          <w:sz w:val="26"/>
          <w:szCs w:val="26"/>
          <w:lang w:val="lv-LV"/>
        </w:rPr>
        <w:t xml:space="preserve"> sastāv no 3</w:t>
      </w:r>
      <w:r w:rsidRPr="009E7A2E">
        <w:rPr>
          <w:color w:val="000000"/>
          <w:sz w:val="26"/>
          <w:szCs w:val="26"/>
          <w:lang w:val="lv-LV"/>
        </w:rPr>
        <w:t xml:space="preserve"> daļām – lasīšanas, </w:t>
      </w:r>
      <w:r>
        <w:rPr>
          <w:color w:val="000000"/>
          <w:sz w:val="26"/>
          <w:szCs w:val="26"/>
          <w:lang w:val="lv-LV"/>
        </w:rPr>
        <w:t>valodas lietojuma un</w:t>
      </w:r>
      <w:r w:rsidRPr="009E7A2E">
        <w:rPr>
          <w:color w:val="000000"/>
          <w:sz w:val="26"/>
          <w:szCs w:val="26"/>
          <w:lang w:val="lv-LV"/>
        </w:rPr>
        <w:t xml:space="preserve"> rakstīšanas </w:t>
      </w:r>
      <w:r>
        <w:rPr>
          <w:color w:val="000000"/>
          <w:sz w:val="26"/>
          <w:szCs w:val="26"/>
          <w:lang w:val="lv-LV"/>
        </w:rPr>
        <w:t>daļas</w:t>
      </w:r>
      <w:r w:rsidR="00E27CFF">
        <w:rPr>
          <w:color w:val="000000"/>
          <w:sz w:val="26"/>
          <w:szCs w:val="26"/>
          <w:lang w:val="lv-LV"/>
        </w:rPr>
        <w:t>.</w:t>
      </w:r>
    </w:p>
    <w:p w14:paraId="52FBCAC4" w14:textId="7A669083" w:rsidR="00A72C8A" w:rsidRPr="00BA55D8" w:rsidRDefault="00A72C8A" w:rsidP="00A72C8A">
      <w:pPr>
        <w:spacing w:before="100" w:beforeAutospacing="1" w:after="100" w:afterAutospacing="1"/>
        <w:ind w:left="1" w:hanging="3"/>
        <w:contextualSpacing/>
        <w:jc w:val="both"/>
        <w:rPr>
          <w:color w:val="000000"/>
          <w:sz w:val="26"/>
          <w:szCs w:val="26"/>
          <w:lang w:val="lv-LV"/>
        </w:rPr>
      </w:pPr>
      <w:r w:rsidRPr="00BA55D8">
        <w:rPr>
          <w:color w:val="000000"/>
          <w:sz w:val="26"/>
          <w:szCs w:val="26"/>
          <w:lang w:val="lv-LV"/>
        </w:rPr>
        <w:t xml:space="preserve">Izglītojamie </w:t>
      </w:r>
      <w:r>
        <w:rPr>
          <w:color w:val="000000"/>
          <w:sz w:val="26"/>
          <w:szCs w:val="26"/>
          <w:lang w:val="lv-LV"/>
        </w:rPr>
        <w:t>pilda uzdevumus</w:t>
      </w:r>
      <w:r w:rsidRPr="00BA55D8">
        <w:rPr>
          <w:color w:val="000000"/>
          <w:sz w:val="26"/>
          <w:szCs w:val="26"/>
          <w:lang w:val="lv-LV"/>
        </w:rPr>
        <w:t xml:space="preserve"> darba lapās katram uzdevumam paredzētajā vietā.</w:t>
      </w:r>
    </w:p>
    <w:p w14:paraId="1F26E199" w14:textId="77777777" w:rsidR="00A72C8A" w:rsidRDefault="00A72C8A" w:rsidP="00A72C8A">
      <w:pPr>
        <w:spacing w:before="100" w:beforeAutospacing="1" w:after="100" w:afterAutospacing="1"/>
        <w:ind w:left="1" w:hanging="3"/>
        <w:contextualSpacing/>
        <w:jc w:val="both"/>
        <w:rPr>
          <w:b/>
          <w:bCs/>
          <w:color w:val="000000"/>
          <w:sz w:val="26"/>
          <w:szCs w:val="26"/>
          <w:lang w:val="lv-LV"/>
        </w:rPr>
      </w:pPr>
    </w:p>
    <w:p w14:paraId="38699D47" w14:textId="2FBA7644" w:rsidR="00A72C8A" w:rsidRDefault="00A72C8A" w:rsidP="00A72C8A">
      <w:pPr>
        <w:spacing w:before="100" w:beforeAutospacing="1" w:after="100" w:afterAutospacing="1"/>
        <w:ind w:left="1" w:hanging="3"/>
        <w:contextualSpacing/>
        <w:jc w:val="both"/>
        <w:rPr>
          <w:b/>
          <w:bCs/>
          <w:color w:val="000000"/>
          <w:sz w:val="26"/>
          <w:szCs w:val="26"/>
          <w:lang w:val="lv-LV"/>
        </w:rPr>
      </w:pPr>
      <w:r w:rsidRPr="00BA55D8">
        <w:rPr>
          <w:b/>
          <w:bCs/>
          <w:color w:val="000000"/>
          <w:sz w:val="26"/>
          <w:szCs w:val="26"/>
          <w:lang w:val="lv-LV"/>
        </w:rPr>
        <w:t xml:space="preserve">Iestājpārbaudījuma izpildes laiks: </w:t>
      </w:r>
      <w:r>
        <w:rPr>
          <w:b/>
          <w:bCs/>
          <w:color w:val="000000"/>
          <w:sz w:val="26"/>
          <w:szCs w:val="26"/>
          <w:lang w:val="lv-LV"/>
        </w:rPr>
        <w:t xml:space="preserve">1 </w:t>
      </w:r>
      <w:r w:rsidRPr="00BA55D8">
        <w:rPr>
          <w:color w:val="000000"/>
          <w:sz w:val="26"/>
          <w:szCs w:val="26"/>
          <w:lang w:val="lv-LV"/>
        </w:rPr>
        <w:t>h (astronomiskā stunda)</w:t>
      </w:r>
    </w:p>
    <w:p w14:paraId="07593283" w14:textId="77777777" w:rsidR="00A72C8A" w:rsidRDefault="00A72C8A" w:rsidP="00AE6BA5">
      <w:pPr>
        <w:ind w:leftChars="0" w:left="0" w:firstLineChars="0" w:firstLine="0"/>
        <w:jc w:val="both"/>
        <w:rPr>
          <w:b/>
          <w:bCs/>
          <w:color w:val="000000"/>
          <w:sz w:val="26"/>
          <w:szCs w:val="26"/>
          <w:lang w:val="lv-LV"/>
        </w:rPr>
      </w:pPr>
    </w:p>
    <w:p w14:paraId="3E15C1F5" w14:textId="1F192F5B" w:rsidR="006D06E6" w:rsidRPr="00A72C8A" w:rsidRDefault="00DE1DB8" w:rsidP="00AE6BA5">
      <w:pPr>
        <w:ind w:leftChars="0" w:left="0" w:firstLineChars="0" w:firstLine="0"/>
        <w:jc w:val="both"/>
        <w:rPr>
          <w:b/>
          <w:bCs/>
          <w:color w:val="000000"/>
          <w:sz w:val="26"/>
          <w:szCs w:val="26"/>
          <w:lang w:val="lv-LV"/>
        </w:rPr>
      </w:pPr>
      <w:r w:rsidRPr="00A72C8A">
        <w:rPr>
          <w:b/>
          <w:bCs/>
          <w:color w:val="000000"/>
          <w:sz w:val="26"/>
          <w:szCs w:val="26"/>
          <w:lang w:val="lv-LV"/>
        </w:rPr>
        <w:t>Iestājpārbaudījuma darba daļu īpatsvars</w:t>
      </w:r>
      <w:r w:rsidR="00175851">
        <w:rPr>
          <w:b/>
          <w:bCs/>
          <w:color w:val="000000"/>
          <w:sz w:val="26"/>
          <w:szCs w:val="26"/>
          <w:lang w:val="lv-LV"/>
        </w:rPr>
        <w:t>:</w:t>
      </w:r>
      <w:r w:rsidRPr="00A72C8A">
        <w:rPr>
          <w:b/>
          <w:bCs/>
          <w:color w:val="000000"/>
          <w:sz w:val="26"/>
          <w:szCs w:val="26"/>
          <w:lang w:val="lv-LV"/>
        </w:rPr>
        <w:t xml:space="preserve"> 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1701"/>
        <w:gridCol w:w="1842"/>
        <w:gridCol w:w="1985"/>
      </w:tblGrid>
      <w:tr w:rsidR="00175851" w:rsidRPr="00AE6BA5" w14:paraId="5A94DA17" w14:textId="77777777" w:rsidTr="00175851">
        <w:tc>
          <w:tcPr>
            <w:tcW w:w="2972" w:type="dxa"/>
          </w:tcPr>
          <w:p w14:paraId="63BE9CFB" w14:textId="77777777" w:rsidR="00175851" w:rsidRPr="00AE6BA5" w:rsidRDefault="00175851" w:rsidP="00175851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Daļa </w:t>
            </w:r>
          </w:p>
        </w:tc>
        <w:tc>
          <w:tcPr>
            <w:tcW w:w="1418" w:type="dxa"/>
          </w:tcPr>
          <w:p w14:paraId="2299463E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Uzdevumu skaits</w:t>
            </w:r>
          </w:p>
        </w:tc>
        <w:tc>
          <w:tcPr>
            <w:tcW w:w="1701" w:type="dxa"/>
          </w:tcPr>
          <w:p w14:paraId="6D287211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Maksimālais punktu skaits</w:t>
            </w:r>
          </w:p>
        </w:tc>
        <w:tc>
          <w:tcPr>
            <w:tcW w:w="1842" w:type="dxa"/>
          </w:tcPr>
          <w:p w14:paraId="42DEDE73" w14:textId="2E6B458A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Daļas īpatsvars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%</w:t>
            </w:r>
          </w:p>
        </w:tc>
        <w:tc>
          <w:tcPr>
            <w:tcW w:w="1985" w:type="dxa"/>
          </w:tcPr>
          <w:p w14:paraId="43ACE332" w14:textId="29D19AF1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BA55D8">
              <w:rPr>
                <w:color w:val="000000"/>
                <w:sz w:val="26"/>
                <w:szCs w:val="26"/>
                <w:lang w:val="lv-LV"/>
              </w:rPr>
              <w:t>Izpildes laiks, min</w:t>
            </w:r>
          </w:p>
        </w:tc>
      </w:tr>
      <w:tr w:rsidR="00175851" w:rsidRPr="00AE6BA5" w14:paraId="4FF10328" w14:textId="77777777" w:rsidTr="00175851">
        <w:tc>
          <w:tcPr>
            <w:tcW w:w="2972" w:type="dxa"/>
          </w:tcPr>
          <w:p w14:paraId="1B7F97E6" w14:textId="713BCC00" w:rsidR="00175851" w:rsidRPr="00AE6BA5" w:rsidRDefault="00175851" w:rsidP="00175851">
            <w:pPr>
              <w:ind w:left="1" w:hanging="3"/>
              <w:jc w:val="both"/>
              <w:rPr>
                <w:color w:val="FF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Valodas lietojums </w:t>
            </w:r>
          </w:p>
        </w:tc>
        <w:tc>
          <w:tcPr>
            <w:tcW w:w="1418" w:type="dxa"/>
          </w:tcPr>
          <w:p w14:paraId="08F3097B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1701" w:type="dxa"/>
          </w:tcPr>
          <w:p w14:paraId="6EBF6CA0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2</w:t>
            </w:r>
            <w:r w:rsidRPr="00AE6BA5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1842" w:type="dxa"/>
          </w:tcPr>
          <w:p w14:paraId="19BC0671" w14:textId="123ED6FD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3</w:t>
            </w:r>
            <w:r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1985" w:type="dxa"/>
            <w:vMerge w:val="restart"/>
          </w:tcPr>
          <w:p w14:paraId="582F6AB2" w14:textId="77777777" w:rsidR="00175851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</w:p>
          <w:p w14:paraId="1E514242" w14:textId="2E679E44" w:rsidR="00175851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6</w:t>
            </w:r>
            <w:r w:rsidRPr="00BA55D8">
              <w:rPr>
                <w:color w:val="000000"/>
                <w:sz w:val="26"/>
                <w:szCs w:val="26"/>
                <w:lang w:val="lv-LV"/>
              </w:rPr>
              <w:t>0</w:t>
            </w:r>
          </w:p>
          <w:p w14:paraId="40B73820" w14:textId="47A4F4D4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75851" w:rsidRPr="00AE6BA5" w14:paraId="441E46F4" w14:textId="77777777" w:rsidTr="00175851">
        <w:tc>
          <w:tcPr>
            <w:tcW w:w="2972" w:type="dxa"/>
          </w:tcPr>
          <w:p w14:paraId="6C130612" w14:textId="2B29C897" w:rsidR="00175851" w:rsidRPr="00AE6BA5" w:rsidRDefault="00175851" w:rsidP="00175851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Lasīšana </w:t>
            </w:r>
          </w:p>
        </w:tc>
        <w:tc>
          <w:tcPr>
            <w:tcW w:w="1418" w:type="dxa"/>
          </w:tcPr>
          <w:p w14:paraId="30DCDA00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1701" w:type="dxa"/>
          </w:tcPr>
          <w:p w14:paraId="23A3F669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1</w:t>
            </w:r>
            <w:r w:rsidRPr="00AE6BA5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1842" w:type="dxa"/>
          </w:tcPr>
          <w:p w14:paraId="5DBFB185" w14:textId="0FCA69C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30</w:t>
            </w:r>
          </w:p>
        </w:tc>
        <w:tc>
          <w:tcPr>
            <w:tcW w:w="1985" w:type="dxa"/>
            <w:vMerge/>
          </w:tcPr>
          <w:p w14:paraId="6430EDC3" w14:textId="578F1190" w:rsidR="00175851" w:rsidRPr="00AE6BA5" w:rsidRDefault="00175851" w:rsidP="00175851">
            <w:pPr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75851" w:rsidRPr="00AE6BA5" w14:paraId="65094F08" w14:textId="77777777" w:rsidTr="00175851">
        <w:tc>
          <w:tcPr>
            <w:tcW w:w="2972" w:type="dxa"/>
          </w:tcPr>
          <w:p w14:paraId="5894D4CF" w14:textId="7D010325" w:rsidR="00175851" w:rsidRPr="00AE6BA5" w:rsidRDefault="00175851" w:rsidP="00175851">
            <w:pPr>
              <w:ind w:left="1" w:hanging="3"/>
              <w:jc w:val="both"/>
              <w:rPr>
                <w:color w:val="FF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Rakstīšana </w:t>
            </w:r>
          </w:p>
        </w:tc>
        <w:tc>
          <w:tcPr>
            <w:tcW w:w="1418" w:type="dxa"/>
          </w:tcPr>
          <w:p w14:paraId="60B4DEB1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1701" w:type="dxa"/>
          </w:tcPr>
          <w:p w14:paraId="15D00FCF" w14:textId="77777777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>20</w:t>
            </w:r>
          </w:p>
        </w:tc>
        <w:tc>
          <w:tcPr>
            <w:tcW w:w="1842" w:type="dxa"/>
          </w:tcPr>
          <w:p w14:paraId="047B69F7" w14:textId="63489DCE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3</w:t>
            </w:r>
            <w:r w:rsidRPr="00AE6BA5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1985" w:type="dxa"/>
            <w:vMerge/>
          </w:tcPr>
          <w:p w14:paraId="69FB3411" w14:textId="26A1B3E1" w:rsidR="00175851" w:rsidRPr="00AE6BA5" w:rsidRDefault="00175851" w:rsidP="00175851">
            <w:pPr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175851" w:rsidRPr="00AE6BA5" w14:paraId="44B3F3E2" w14:textId="77777777" w:rsidTr="00175851">
        <w:tc>
          <w:tcPr>
            <w:tcW w:w="2972" w:type="dxa"/>
          </w:tcPr>
          <w:p w14:paraId="75B74FC4" w14:textId="1E12EC56" w:rsidR="00175851" w:rsidRPr="00AE6BA5" w:rsidRDefault="00175851" w:rsidP="00175851">
            <w:pPr>
              <w:ind w:left="1" w:hanging="3"/>
              <w:jc w:val="right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Kopā: </w:t>
            </w:r>
          </w:p>
        </w:tc>
        <w:tc>
          <w:tcPr>
            <w:tcW w:w="1418" w:type="dxa"/>
          </w:tcPr>
          <w:p w14:paraId="147C0D50" w14:textId="5701581D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7</w:t>
            </w:r>
          </w:p>
        </w:tc>
        <w:tc>
          <w:tcPr>
            <w:tcW w:w="1701" w:type="dxa"/>
          </w:tcPr>
          <w:p w14:paraId="76177A52" w14:textId="2C5B8377" w:rsidR="00175851" w:rsidRPr="00AE6BA5" w:rsidRDefault="00175851" w:rsidP="00175851">
            <w:pPr>
              <w:ind w:left="1" w:hanging="3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60</w:t>
            </w:r>
          </w:p>
        </w:tc>
        <w:tc>
          <w:tcPr>
            <w:tcW w:w="1842" w:type="dxa"/>
          </w:tcPr>
          <w:p w14:paraId="559070BC" w14:textId="73DACF9C" w:rsidR="00175851" w:rsidRPr="00AE6BA5" w:rsidRDefault="00175851" w:rsidP="00175851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100</w:t>
            </w:r>
          </w:p>
        </w:tc>
        <w:tc>
          <w:tcPr>
            <w:tcW w:w="1985" w:type="dxa"/>
            <w:vMerge/>
          </w:tcPr>
          <w:p w14:paraId="7DBC87D5" w14:textId="0D9CDB29" w:rsidR="00175851" w:rsidRPr="00AE6BA5" w:rsidRDefault="00175851" w:rsidP="00175851">
            <w:pPr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03F09276" w14:textId="77777777" w:rsidR="006D06E6" w:rsidRPr="00AE6BA5" w:rsidRDefault="006D06E6" w:rsidP="00AE6BA5">
      <w:pPr>
        <w:ind w:leftChars="0" w:left="0" w:firstLineChars="0" w:firstLine="0"/>
        <w:jc w:val="both"/>
        <w:rPr>
          <w:color w:val="000000"/>
          <w:sz w:val="26"/>
          <w:szCs w:val="26"/>
          <w:lang w:val="lv-LV"/>
        </w:rPr>
      </w:pPr>
    </w:p>
    <w:p w14:paraId="3F2F6FCA" w14:textId="12C7ECB8" w:rsidR="006D06E6" w:rsidRDefault="00506354">
      <w:pPr>
        <w:ind w:left="1" w:right="-766" w:hanging="3"/>
        <w:jc w:val="both"/>
        <w:rPr>
          <w:b/>
          <w:color w:val="000000"/>
          <w:sz w:val="26"/>
          <w:szCs w:val="26"/>
          <w:lang w:val="lv-LV"/>
        </w:rPr>
      </w:pPr>
      <w:r w:rsidRPr="00BA55D8">
        <w:rPr>
          <w:b/>
          <w:bCs/>
          <w:color w:val="000000"/>
          <w:sz w:val="26"/>
          <w:szCs w:val="26"/>
          <w:lang w:val="lv-LV"/>
        </w:rPr>
        <w:t xml:space="preserve">Iestājpārbaudījuma </w:t>
      </w:r>
      <w:r>
        <w:rPr>
          <w:b/>
          <w:color w:val="000000"/>
          <w:sz w:val="26"/>
          <w:szCs w:val="26"/>
          <w:lang w:val="lv-LV"/>
        </w:rPr>
        <w:t>s</w:t>
      </w:r>
      <w:r w:rsidR="00DE1DB8" w:rsidRPr="00AE6BA5">
        <w:rPr>
          <w:b/>
          <w:color w:val="000000"/>
          <w:sz w:val="26"/>
          <w:szCs w:val="26"/>
          <w:lang w:val="lv-LV"/>
        </w:rPr>
        <w:t>aturs</w:t>
      </w:r>
    </w:p>
    <w:p w14:paraId="1AD0F908" w14:textId="77777777" w:rsidR="00E27CFF" w:rsidRPr="00AE6BA5" w:rsidRDefault="00E27CFF">
      <w:pPr>
        <w:ind w:left="1" w:right="-766" w:hanging="3"/>
        <w:jc w:val="both"/>
        <w:rPr>
          <w:color w:val="000000"/>
          <w:sz w:val="26"/>
          <w:szCs w:val="26"/>
          <w:lang w:val="lv-LV"/>
        </w:rPr>
      </w:pP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7720"/>
      </w:tblGrid>
      <w:tr w:rsidR="006D06E6" w:rsidRPr="00AE6BA5" w14:paraId="22FD82A6" w14:textId="77777777">
        <w:tc>
          <w:tcPr>
            <w:tcW w:w="2134" w:type="dxa"/>
          </w:tcPr>
          <w:p w14:paraId="19E077B2" w14:textId="77777777" w:rsidR="006D06E6" w:rsidRPr="00AE6BA5" w:rsidRDefault="00DE1DB8">
            <w:p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 xml:space="preserve">Daļa </w:t>
            </w:r>
          </w:p>
        </w:tc>
        <w:tc>
          <w:tcPr>
            <w:tcW w:w="7720" w:type="dxa"/>
          </w:tcPr>
          <w:p w14:paraId="535C9CF0" w14:textId="77777777" w:rsidR="006D06E6" w:rsidRPr="00AE6BA5" w:rsidRDefault="00DE1DB8">
            <w:p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 xml:space="preserve">Pārbaudāmās prasmes </w:t>
            </w:r>
          </w:p>
        </w:tc>
      </w:tr>
      <w:tr w:rsidR="006D06E6" w:rsidRPr="00AE6BA5" w14:paraId="6C144B16" w14:textId="77777777">
        <w:tc>
          <w:tcPr>
            <w:tcW w:w="2134" w:type="dxa"/>
          </w:tcPr>
          <w:p w14:paraId="7289DD83" w14:textId="77777777" w:rsidR="006D06E6" w:rsidRPr="00AE6BA5" w:rsidRDefault="00DE1DB8">
            <w:p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>Valodas lietojums</w:t>
            </w:r>
          </w:p>
        </w:tc>
        <w:tc>
          <w:tcPr>
            <w:tcW w:w="7720" w:type="dxa"/>
          </w:tcPr>
          <w:p w14:paraId="2E03E82C" w14:textId="77777777" w:rsidR="006D06E6" w:rsidRPr="00AE6BA5" w:rsidRDefault="00DE1D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lieto valodas gramatiskos un leksiskos resursus atbilstoši kontekstam un valodas normām;</w:t>
            </w:r>
          </w:p>
          <w:p w14:paraId="66EEA3F1" w14:textId="77777777" w:rsidR="006D06E6" w:rsidRPr="00AE6BA5" w:rsidRDefault="00DE1D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lieto zināšanas par valodas struktūru, teikumu uzbūvi, leksiku.</w:t>
            </w:r>
          </w:p>
        </w:tc>
      </w:tr>
      <w:tr w:rsidR="006D06E6" w:rsidRPr="00C92A8E" w14:paraId="18B7BDE9" w14:textId="77777777">
        <w:tc>
          <w:tcPr>
            <w:tcW w:w="2134" w:type="dxa"/>
          </w:tcPr>
          <w:p w14:paraId="61917277" w14:textId="77777777" w:rsidR="006D06E6" w:rsidRPr="00AE6BA5" w:rsidRDefault="00DE1DB8">
            <w:p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>Lasīšana</w:t>
            </w:r>
          </w:p>
        </w:tc>
        <w:tc>
          <w:tcPr>
            <w:tcW w:w="7720" w:type="dxa"/>
          </w:tcPr>
          <w:p w14:paraId="44279115" w14:textId="77777777" w:rsidR="00411C66" w:rsidRPr="00C92A8E" w:rsidRDefault="00425564" w:rsidP="00411C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C92A8E">
              <w:rPr>
                <w:color w:val="000000"/>
                <w:sz w:val="26"/>
                <w:szCs w:val="26"/>
                <w:lang w:val="lv-LV"/>
              </w:rPr>
              <w:t>lasa un saprot tekstus, kuros izmantota ikdienā bieži lietota valoda, kā arī vienkāršus literārus tekstus</w:t>
            </w:r>
            <w:r w:rsidRPr="00F40BE6">
              <w:rPr>
                <w:color w:val="000000"/>
                <w:sz w:val="26"/>
                <w:szCs w:val="26"/>
                <w:lang w:val="lv-LV"/>
              </w:rPr>
              <w:t>;</w:t>
            </w:r>
          </w:p>
          <w:p w14:paraId="1E291FB5" w14:textId="528C3D01" w:rsidR="00411C66" w:rsidRPr="00C92A8E" w:rsidRDefault="00411C66" w:rsidP="00411C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C92A8E">
              <w:rPr>
                <w:color w:val="333333"/>
                <w:sz w:val="26"/>
                <w:szCs w:val="26"/>
                <w:shd w:val="clear" w:color="auto" w:fill="FFFFFF"/>
                <w:lang w:val="lv-LV"/>
              </w:rPr>
              <w:t>sameklē konkrētu informāciju dažādu stilu un žanru tekstos</w:t>
            </w:r>
            <w:r w:rsidR="000772E2">
              <w:rPr>
                <w:color w:val="333333"/>
                <w:sz w:val="26"/>
                <w:szCs w:val="26"/>
                <w:shd w:val="clear" w:color="auto" w:fill="FFFFFF"/>
                <w:lang w:val="lv-LV"/>
              </w:rPr>
              <w:t>;</w:t>
            </w:r>
          </w:p>
          <w:p w14:paraId="23E13997" w14:textId="14C329D9" w:rsidR="006D06E6" w:rsidRPr="00F40BE6" w:rsidRDefault="00411C66" w:rsidP="00411C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F40BE6">
              <w:rPr>
                <w:color w:val="000000"/>
                <w:sz w:val="26"/>
                <w:szCs w:val="26"/>
              </w:rPr>
              <w:t>l</w:t>
            </w:r>
            <w:r w:rsidR="00DE1DB8" w:rsidRPr="00F40BE6">
              <w:rPr>
                <w:color w:val="000000"/>
                <w:sz w:val="26"/>
                <w:szCs w:val="26"/>
              </w:rPr>
              <w:t>asa garāku tekstu, lai atrastu vajadzīgo informāciju;</w:t>
            </w:r>
          </w:p>
          <w:p w14:paraId="32E10A8E" w14:textId="77777777" w:rsidR="006D06E6" w:rsidRPr="00F40BE6" w:rsidRDefault="00DE1D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color w:val="000000"/>
                <w:sz w:val="26"/>
                <w:szCs w:val="26"/>
                <w:lang w:val="lv-LV"/>
              </w:rPr>
              <w:t>saprot galvenos secinājumus loģiski pamatotos tekstos;</w:t>
            </w:r>
          </w:p>
          <w:p w14:paraId="7E5EC0F3" w14:textId="77777777" w:rsidR="006D06E6" w:rsidRPr="00F40BE6" w:rsidRDefault="00DE1D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color w:val="000000"/>
                <w:sz w:val="26"/>
                <w:szCs w:val="26"/>
                <w:lang w:val="lv-LV"/>
              </w:rPr>
              <w:t>prot izsekot argumentācijai kāda jautājuma traktējumā;</w:t>
            </w:r>
          </w:p>
          <w:p w14:paraId="141D228A" w14:textId="77777777" w:rsidR="006D06E6" w:rsidRPr="00F40BE6" w:rsidRDefault="00DE1D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color w:val="000000"/>
                <w:sz w:val="26"/>
                <w:szCs w:val="26"/>
                <w:lang w:val="lv-LV"/>
              </w:rPr>
              <w:t>prot noteikt vārdu nozīmes, ņemot vērā kontekstu;</w:t>
            </w:r>
          </w:p>
          <w:p w14:paraId="3CC2D024" w14:textId="77777777" w:rsidR="006D06E6" w:rsidRPr="00AE6BA5" w:rsidRDefault="00DE1D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color w:val="000000"/>
                <w:sz w:val="26"/>
                <w:szCs w:val="26"/>
                <w:lang w:val="lv-LV"/>
              </w:rPr>
              <w:t>saprot un interpretē teksta vienību saistījumu, kas izteikts ar leksiskiem vai gramatiskiem līdzekļiem.</w:t>
            </w:r>
          </w:p>
        </w:tc>
      </w:tr>
      <w:tr w:rsidR="006D06E6" w:rsidRPr="00AE6BA5" w14:paraId="5787C4CD" w14:textId="77777777">
        <w:tc>
          <w:tcPr>
            <w:tcW w:w="2134" w:type="dxa"/>
          </w:tcPr>
          <w:p w14:paraId="5BFD5C66" w14:textId="77777777" w:rsidR="006D06E6" w:rsidRPr="00AE6BA5" w:rsidRDefault="00DE1DB8">
            <w:p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lastRenderedPageBreak/>
              <w:t xml:space="preserve">Rakstīšana </w:t>
            </w:r>
          </w:p>
        </w:tc>
        <w:tc>
          <w:tcPr>
            <w:tcW w:w="7720" w:type="dxa"/>
          </w:tcPr>
          <w:p w14:paraId="0E71C02A" w14:textId="265D8109" w:rsidR="006D06E6" w:rsidRDefault="00DE1DB8" w:rsidP="00411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samērā precīzi pauž informāciju un izsaka savas domas gan par abstraktiem, gan par konkrētiem jautājumiem;</w:t>
            </w:r>
          </w:p>
          <w:p w14:paraId="6C2C0EFB" w14:textId="45A21C22" w:rsidR="00411C66" w:rsidRPr="00411C66" w:rsidRDefault="00411C66" w:rsidP="00411C66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lang w:eastAsia="en-GB"/>
              </w:rPr>
            </w:pPr>
            <w:r w:rsidRPr="00411C66">
              <w:rPr>
                <w:color w:val="000000"/>
                <w:sz w:val="26"/>
                <w:szCs w:val="26"/>
              </w:rPr>
              <w:t xml:space="preserve">veido </w:t>
            </w:r>
            <w:r w:rsidRPr="00411C66">
              <w:rPr>
                <w:rFonts w:ascii="PT Serif" w:hAnsi="PT Serif"/>
                <w:color w:val="333333"/>
                <w:shd w:val="clear" w:color="auto" w:fill="FFFFFF"/>
              </w:rPr>
              <w:t>vienkāršu</w:t>
            </w:r>
            <w:r w:rsidRPr="00411C66">
              <w:rPr>
                <w:position w:val="0"/>
                <w:lang w:eastAsia="en-GB"/>
              </w:rPr>
              <w:t xml:space="preserve"> </w:t>
            </w:r>
            <w:r w:rsidRPr="00411C66">
              <w:rPr>
                <w:color w:val="000000"/>
                <w:sz w:val="26"/>
                <w:szCs w:val="26"/>
              </w:rPr>
              <w:t>saistītu tekstu ar loģisku izkārtojumu un dalījumu rindkopās, ievērojot valodas normas un teksta uzbūves principus;</w:t>
            </w:r>
          </w:p>
          <w:p w14:paraId="3AD84011" w14:textId="77777777" w:rsidR="006D06E6" w:rsidRDefault="00DE1DB8" w:rsidP="00411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pamato un paskaidro savus uzskatus un nodomus</w:t>
            </w:r>
            <w:r w:rsidR="00F40BE6">
              <w:rPr>
                <w:color w:val="000000"/>
                <w:sz w:val="26"/>
                <w:szCs w:val="26"/>
                <w:lang w:val="lv-LV"/>
              </w:rPr>
              <w:t>;</w:t>
            </w:r>
          </w:p>
          <w:p w14:paraId="3CE5D0CB" w14:textId="3A15DBFB" w:rsidR="00F40BE6" w:rsidRPr="00AE6BA5" w:rsidRDefault="00F40BE6" w:rsidP="00411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apraksta savu pieredzi un plānus.</w:t>
            </w:r>
          </w:p>
        </w:tc>
      </w:tr>
    </w:tbl>
    <w:p w14:paraId="23785624" w14:textId="77777777" w:rsidR="006D06E6" w:rsidRPr="00AE6BA5" w:rsidRDefault="006D06E6" w:rsidP="00F40BE6">
      <w:pPr>
        <w:ind w:leftChars="0" w:left="0" w:right="-766" w:firstLineChars="0" w:firstLine="0"/>
        <w:jc w:val="both"/>
        <w:rPr>
          <w:color w:val="000000"/>
          <w:sz w:val="26"/>
          <w:szCs w:val="26"/>
          <w:lang w:val="lv-LV"/>
        </w:rPr>
      </w:pPr>
    </w:p>
    <w:p w14:paraId="4165A452" w14:textId="376AD465" w:rsidR="00175851" w:rsidRPr="00BA55D8" w:rsidRDefault="00DE1DB8" w:rsidP="00175851">
      <w:pPr>
        <w:ind w:left="1" w:hanging="3"/>
        <w:rPr>
          <w:b/>
          <w:bCs/>
          <w:color w:val="000000"/>
          <w:sz w:val="26"/>
          <w:szCs w:val="26"/>
          <w:lang w:val="lv-LV"/>
        </w:rPr>
      </w:pPr>
      <w:r w:rsidRPr="00AE6BA5">
        <w:rPr>
          <w:b/>
          <w:color w:val="000000"/>
          <w:sz w:val="26"/>
          <w:szCs w:val="26"/>
          <w:lang w:val="lv-LV"/>
        </w:rPr>
        <w:t xml:space="preserve">Uzdevumu veidu īpatsvars </w:t>
      </w:r>
      <w:r w:rsidR="00175851" w:rsidRPr="00BA55D8">
        <w:rPr>
          <w:b/>
          <w:bCs/>
          <w:color w:val="000000"/>
          <w:sz w:val="26"/>
          <w:szCs w:val="26"/>
          <w:lang w:val="lv-LV"/>
        </w:rPr>
        <w:t>iestājpārbaudījuma darbā</w:t>
      </w:r>
    </w:p>
    <w:p w14:paraId="5A8D6A1C" w14:textId="735DAE7C" w:rsidR="006D06E6" w:rsidRPr="00AE6BA5" w:rsidRDefault="006D06E6">
      <w:pPr>
        <w:ind w:left="1" w:right="-766" w:hanging="3"/>
        <w:jc w:val="both"/>
        <w:rPr>
          <w:color w:val="000000"/>
          <w:sz w:val="26"/>
          <w:szCs w:val="26"/>
          <w:lang w:val="lv-LV"/>
        </w:rPr>
      </w:pPr>
    </w:p>
    <w:tbl>
      <w:tblPr>
        <w:tblStyle w:val="a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2410"/>
      </w:tblGrid>
      <w:tr w:rsidR="006D06E6" w:rsidRPr="00AE6BA5" w14:paraId="164C6DAE" w14:textId="77777777">
        <w:tc>
          <w:tcPr>
            <w:tcW w:w="3652" w:type="dxa"/>
          </w:tcPr>
          <w:p w14:paraId="7E2C9580" w14:textId="77777777" w:rsidR="006D06E6" w:rsidRPr="00F40BE6" w:rsidRDefault="00DE1DB8" w:rsidP="00F40BE6">
            <w:pPr>
              <w:ind w:left="1" w:hanging="3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b/>
                <w:bCs/>
                <w:color w:val="000000"/>
                <w:sz w:val="26"/>
                <w:szCs w:val="26"/>
                <w:lang w:val="lv-LV"/>
              </w:rPr>
              <w:t>Uzdevumu veids</w:t>
            </w:r>
          </w:p>
        </w:tc>
        <w:tc>
          <w:tcPr>
            <w:tcW w:w="3544" w:type="dxa"/>
          </w:tcPr>
          <w:p w14:paraId="0F704DD5" w14:textId="77777777" w:rsidR="006D06E6" w:rsidRPr="00F40BE6" w:rsidRDefault="00DE1DB8" w:rsidP="00F40BE6">
            <w:pPr>
              <w:ind w:left="1" w:hanging="3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b/>
                <w:bCs/>
                <w:color w:val="000000"/>
                <w:sz w:val="26"/>
                <w:szCs w:val="26"/>
                <w:lang w:val="lv-LV"/>
              </w:rPr>
              <w:t>Uzdevumu skaits</w:t>
            </w:r>
          </w:p>
        </w:tc>
        <w:tc>
          <w:tcPr>
            <w:tcW w:w="2410" w:type="dxa"/>
          </w:tcPr>
          <w:p w14:paraId="6266A172" w14:textId="77777777" w:rsidR="006D06E6" w:rsidRPr="00F40BE6" w:rsidRDefault="00DE1DB8" w:rsidP="00F40BE6">
            <w:pPr>
              <w:ind w:left="1" w:hanging="3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b/>
                <w:bCs/>
                <w:color w:val="000000"/>
                <w:sz w:val="26"/>
                <w:szCs w:val="26"/>
                <w:lang w:val="lv-LV"/>
              </w:rPr>
              <w:t>Punktu skaits</w:t>
            </w:r>
          </w:p>
        </w:tc>
      </w:tr>
      <w:tr w:rsidR="006D06E6" w:rsidRPr="00AE6BA5" w14:paraId="1663C05A" w14:textId="77777777">
        <w:tc>
          <w:tcPr>
            <w:tcW w:w="3652" w:type="dxa"/>
          </w:tcPr>
          <w:p w14:paraId="7C7A64D4" w14:textId="72BB3A37" w:rsidR="006D06E6" w:rsidRPr="00AE6BA5" w:rsidRDefault="00DE1DB8" w:rsidP="003B009D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Atbilžu izvēles </w:t>
            </w:r>
          </w:p>
        </w:tc>
        <w:tc>
          <w:tcPr>
            <w:tcW w:w="3544" w:type="dxa"/>
          </w:tcPr>
          <w:p w14:paraId="7E7B14B8" w14:textId="78E60A20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2410" w:type="dxa"/>
          </w:tcPr>
          <w:p w14:paraId="52D6D2D9" w14:textId="2D1431C1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13</w:t>
            </w:r>
          </w:p>
        </w:tc>
      </w:tr>
      <w:tr w:rsidR="006D06E6" w:rsidRPr="00AE6BA5" w14:paraId="3A980FB9" w14:textId="77777777">
        <w:tc>
          <w:tcPr>
            <w:tcW w:w="3652" w:type="dxa"/>
          </w:tcPr>
          <w:p w14:paraId="0BD6F74B" w14:textId="1F67F8A9" w:rsidR="006D06E6" w:rsidRPr="00AE6BA5" w:rsidRDefault="00DE1DB8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Tukšo vietu aizpildīšanas </w:t>
            </w:r>
          </w:p>
        </w:tc>
        <w:tc>
          <w:tcPr>
            <w:tcW w:w="3544" w:type="dxa"/>
          </w:tcPr>
          <w:p w14:paraId="50D9AD5F" w14:textId="2C1F61C4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</w:tcPr>
          <w:p w14:paraId="49DCE709" w14:textId="7AC57CEC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8</w:t>
            </w:r>
          </w:p>
        </w:tc>
      </w:tr>
      <w:tr w:rsidR="006D06E6" w:rsidRPr="00AE6BA5" w14:paraId="06EB80BB" w14:textId="77777777">
        <w:tc>
          <w:tcPr>
            <w:tcW w:w="3652" w:type="dxa"/>
          </w:tcPr>
          <w:p w14:paraId="76A002AC" w14:textId="77777777" w:rsidR="006D06E6" w:rsidRPr="00AE6BA5" w:rsidRDefault="00DE1DB8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Vārdu un struktūru saskaņošanas</w:t>
            </w:r>
          </w:p>
          <w:p w14:paraId="739371D9" w14:textId="77777777" w:rsidR="006D06E6" w:rsidRPr="00AE6BA5" w:rsidRDefault="00DE1DB8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(valodas lietojums) </w:t>
            </w:r>
          </w:p>
        </w:tc>
        <w:tc>
          <w:tcPr>
            <w:tcW w:w="3544" w:type="dxa"/>
          </w:tcPr>
          <w:p w14:paraId="7A838B4A" w14:textId="4AF664A9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</w:tcPr>
          <w:p w14:paraId="238380A8" w14:textId="05565257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8</w:t>
            </w:r>
          </w:p>
        </w:tc>
      </w:tr>
      <w:tr w:rsidR="006D06E6" w:rsidRPr="00AE6BA5" w14:paraId="1DBC2780" w14:textId="77777777">
        <w:tc>
          <w:tcPr>
            <w:tcW w:w="3652" w:type="dxa"/>
          </w:tcPr>
          <w:p w14:paraId="13B6354B" w14:textId="7755AC2D" w:rsidR="006D06E6" w:rsidRPr="00AE6BA5" w:rsidRDefault="00DE1DB8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Savietošanas</w:t>
            </w:r>
            <w:r w:rsidR="003B009D">
              <w:rPr>
                <w:color w:val="000000"/>
                <w:sz w:val="26"/>
                <w:szCs w:val="26"/>
                <w:lang w:val="lv-LV"/>
              </w:rPr>
              <w:t xml:space="preserve"> (lasīšanas daļā)</w:t>
            </w:r>
          </w:p>
        </w:tc>
        <w:tc>
          <w:tcPr>
            <w:tcW w:w="3544" w:type="dxa"/>
          </w:tcPr>
          <w:p w14:paraId="502729EE" w14:textId="2DCE7363" w:rsidR="006D06E6" w:rsidRPr="00AE6BA5" w:rsidRDefault="00C20D84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2410" w:type="dxa"/>
          </w:tcPr>
          <w:p w14:paraId="09806555" w14:textId="5C4F9EC0" w:rsidR="006D06E6" w:rsidRPr="00AE6BA5" w:rsidRDefault="003B009D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11</w:t>
            </w:r>
          </w:p>
        </w:tc>
      </w:tr>
      <w:tr w:rsidR="006D06E6" w:rsidRPr="00AE6BA5" w14:paraId="18BC2340" w14:textId="77777777">
        <w:tc>
          <w:tcPr>
            <w:tcW w:w="3652" w:type="dxa"/>
          </w:tcPr>
          <w:p w14:paraId="56442720" w14:textId="77777777" w:rsidR="006D06E6" w:rsidRPr="00AE6BA5" w:rsidRDefault="00DE1DB8">
            <w:p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Tekstveides </w:t>
            </w:r>
          </w:p>
        </w:tc>
        <w:tc>
          <w:tcPr>
            <w:tcW w:w="3544" w:type="dxa"/>
          </w:tcPr>
          <w:p w14:paraId="0F9DD75C" w14:textId="77777777" w:rsidR="006D06E6" w:rsidRPr="00AE6BA5" w:rsidRDefault="00DE1DB8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</w:tcPr>
          <w:p w14:paraId="355BAB01" w14:textId="77777777" w:rsidR="006D06E6" w:rsidRPr="00AE6BA5" w:rsidRDefault="00DE1DB8" w:rsidP="00425564">
            <w:pPr>
              <w:ind w:left="1" w:hanging="3"/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>20</w:t>
            </w:r>
          </w:p>
        </w:tc>
      </w:tr>
    </w:tbl>
    <w:p w14:paraId="04A11895" w14:textId="77777777" w:rsidR="006D06E6" w:rsidRPr="00AE6BA5" w:rsidRDefault="006D06E6">
      <w:pPr>
        <w:ind w:left="1" w:right="-766" w:hanging="3"/>
        <w:jc w:val="both"/>
        <w:rPr>
          <w:color w:val="000000"/>
          <w:sz w:val="26"/>
          <w:szCs w:val="26"/>
          <w:lang w:val="lv-LV"/>
        </w:rPr>
      </w:pPr>
    </w:p>
    <w:p w14:paraId="28F88466" w14:textId="77777777" w:rsidR="000772E2" w:rsidRPr="00BA55D8" w:rsidRDefault="000772E2" w:rsidP="000772E2">
      <w:pPr>
        <w:ind w:left="1" w:hanging="3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Iestājpārbaudījuma v</w:t>
      </w:r>
      <w:r w:rsidRPr="00BA55D8">
        <w:rPr>
          <w:b/>
          <w:bCs/>
          <w:color w:val="000000"/>
          <w:sz w:val="26"/>
          <w:szCs w:val="26"/>
          <w:lang w:val="lv-LV"/>
        </w:rPr>
        <w:t>ērtēšanas kārtība</w:t>
      </w:r>
    </w:p>
    <w:p w14:paraId="242F6291" w14:textId="733A91CE" w:rsidR="006D06E6" w:rsidRPr="00AE6BA5" w:rsidRDefault="006D06E6" w:rsidP="000772E2">
      <w:pPr>
        <w:ind w:leftChars="0" w:left="0" w:right="-766" w:firstLineChars="0" w:firstLine="0"/>
        <w:jc w:val="both"/>
        <w:rPr>
          <w:color w:val="000000"/>
          <w:sz w:val="26"/>
          <w:szCs w:val="26"/>
          <w:lang w:val="lv-LV"/>
        </w:rPr>
      </w:pP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6D06E6" w:rsidRPr="00AE6BA5" w14:paraId="0BF0DCAB" w14:textId="77777777">
        <w:tc>
          <w:tcPr>
            <w:tcW w:w="2235" w:type="dxa"/>
          </w:tcPr>
          <w:p w14:paraId="48E52214" w14:textId="77777777" w:rsidR="006D06E6" w:rsidRPr="00E57296" w:rsidRDefault="00DE1DB8">
            <w:pPr>
              <w:ind w:left="1" w:right="-766" w:hanging="3"/>
              <w:jc w:val="both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E57296">
              <w:rPr>
                <w:b/>
                <w:bCs/>
                <w:color w:val="000000"/>
                <w:sz w:val="26"/>
                <w:szCs w:val="26"/>
                <w:lang w:val="lv-LV"/>
              </w:rPr>
              <w:t>Daļa</w:t>
            </w:r>
          </w:p>
        </w:tc>
        <w:tc>
          <w:tcPr>
            <w:tcW w:w="7619" w:type="dxa"/>
          </w:tcPr>
          <w:p w14:paraId="19592519" w14:textId="77777777" w:rsidR="006D06E6" w:rsidRPr="00E57296" w:rsidRDefault="00DE1DB8">
            <w:pPr>
              <w:ind w:left="1" w:right="-766" w:hanging="3"/>
              <w:jc w:val="both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E57296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Kritēriji </w:t>
            </w:r>
          </w:p>
        </w:tc>
      </w:tr>
      <w:tr w:rsidR="006D06E6" w:rsidRPr="00C92A8E" w14:paraId="47ED9900" w14:textId="77777777">
        <w:tc>
          <w:tcPr>
            <w:tcW w:w="2235" w:type="dxa"/>
          </w:tcPr>
          <w:p w14:paraId="324E4285" w14:textId="77777777" w:rsidR="006D06E6" w:rsidRPr="00AE6BA5" w:rsidRDefault="00DE1DB8">
            <w:pPr>
              <w:ind w:left="1" w:right="-766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Valodas lietojums </w:t>
            </w:r>
          </w:p>
        </w:tc>
        <w:tc>
          <w:tcPr>
            <w:tcW w:w="7619" w:type="dxa"/>
          </w:tcPr>
          <w:p w14:paraId="7F5ABD35" w14:textId="77777777" w:rsidR="006D06E6" w:rsidRPr="00AE6BA5" w:rsidRDefault="00DE1DB8">
            <w:pPr>
              <w:numPr>
                <w:ilvl w:val="0"/>
                <w:numId w:val="3"/>
              </w:num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>Punktu iegūst par katru pareizi izvēlēto un atzīmēto vārdu vai vārda gramatisko formu atbilstoši dotajam tekstam.</w:t>
            </w:r>
          </w:p>
          <w:p w14:paraId="571992BD" w14:textId="77777777" w:rsidR="006D06E6" w:rsidRPr="00AE6BA5" w:rsidRDefault="00DE1DB8">
            <w:pPr>
              <w:numPr>
                <w:ilvl w:val="0"/>
                <w:numId w:val="3"/>
              </w:num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 xml:space="preserve">Punktu iegūst par katru saturiski un gramatiski pareizi izvēlēto un tukšajā vietā tekstā ierakstīto vārdu bez pareizrakstības kļūdām. </w:t>
            </w:r>
          </w:p>
          <w:p w14:paraId="0B1F3980" w14:textId="77777777" w:rsidR="006D06E6" w:rsidRPr="00AE6BA5" w:rsidRDefault="00DE1DB8">
            <w:pPr>
              <w:numPr>
                <w:ilvl w:val="0"/>
                <w:numId w:val="3"/>
              </w:numPr>
              <w:ind w:left="1" w:hanging="3"/>
              <w:rPr>
                <w:sz w:val="26"/>
                <w:szCs w:val="26"/>
                <w:lang w:val="lv-LV"/>
              </w:rPr>
            </w:pPr>
            <w:r w:rsidRPr="00AE6BA5">
              <w:rPr>
                <w:sz w:val="26"/>
                <w:szCs w:val="26"/>
                <w:lang w:val="lv-LV"/>
              </w:rPr>
              <w:t xml:space="preserve">Punktu iegūst par katru citā vārdšķirā pārveidoto un gramatiski pareizi dotajā tekstā ierakstīto vārdu bez pareizrakstības kļūdām. </w:t>
            </w:r>
          </w:p>
        </w:tc>
      </w:tr>
      <w:tr w:rsidR="006D06E6" w:rsidRPr="00C92A8E" w14:paraId="5CDEF3F5" w14:textId="77777777">
        <w:tc>
          <w:tcPr>
            <w:tcW w:w="2235" w:type="dxa"/>
          </w:tcPr>
          <w:p w14:paraId="01136301" w14:textId="77777777" w:rsidR="006D06E6" w:rsidRPr="00AE6BA5" w:rsidRDefault="00DE1DB8">
            <w:pPr>
              <w:ind w:left="1" w:right="-766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Lasīšana</w:t>
            </w:r>
          </w:p>
        </w:tc>
        <w:tc>
          <w:tcPr>
            <w:tcW w:w="7619" w:type="dxa"/>
          </w:tcPr>
          <w:p w14:paraId="5FC9D436" w14:textId="77777777" w:rsidR="006D06E6" w:rsidRPr="00AE6BA5" w:rsidRDefault="00DE1DB8">
            <w:pPr>
              <w:numPr>
                <w:ilvl w:val="0"/>
                <w:numId w:val="4"/>
              </w:num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Punktu iegūst par katru pareizi atzīmēto atbildi atbilstoši lasītajam tekstam. </w:t>
            </w:r>
          </w:p>
        </w:tc>
      </w:tr>
      <w:tr w:rsidR="006D06E6" w:rsidRPr="00C92A8E" w14:paraId="7C4DA199" w14:textId="77777777">
        <w:tc>
          <w:tcPr>
            <w:tcW w:w="2235" w:type="dxa"/>
          </w:tcPr>
          <w:p w14:paraId="7041E939" w14:textId="77777777" w:rsidR="006D06E6" w:rsidRPr="00AE6BA5" w:rsidRDefault="00DE1DB8">
            <w:pPr>
              <w:ind w:left="1" w:right="-766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Rakstīšana </w:t>
            </w:r>
          </w:p>
        </w:tc>
        <w:tc>
          <w:tcPr>
            <w:tcW w:w="7619" w:type="dxa"/>
          </w:tcPr>
          <w:p w14:paraId="1181012A" w14:textId="77777777" w:rsidR="00E57296" w:rsidRDefault="00E57296" w:rsidP="00E57296">
            <w:pPr>
              <w:numPr>
                <w:ilvl w:val="0"/>
                <w:numId w:val="4"/>
              </w:numPr>
              <w:ind w:left="1" w:right="-766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Tiek vērtēts atbilstoši sekojošiem kritērijiem: saturs, teksta </w:t>
            </w:r>
          </w:p>
          <w:p w14:paraId="1D165345" w14:textId="77777777" w:rsidR="00E57296" w:rsidRPr="00F40BE6" w:rsidRDefault="00E57296" w:rsidP="00E57296">
            <w:pPr>
              <w:ind w:leftChars="0" w:left="-2" w:right="-766" w:firstLineChars="0" w:firstLine="0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F40BE6">
              <w:rPr>
                <w:color w:val="000000"/>
                <w:sz w:val="26"/>
                <w:szCs w:val="26"/>
                <w:lang w:val="lv-LV"/>
              </w:rPr>
              <w:t>uzbūve, gramatika, vārdu krājums, pareizrakstība.</w:t>
            </w:r>
          </w:p>
          <w:p w14:paraId="47D97440" w14:textId="4BBFB36F" w:rsidR="006D06E6" w:rsidRPr="00E57296" w:rsidRDefault="00E57296" w:rsidP="00E57296">
            <w:pPr>
              <w:numPr>
                <w:ilvl w:val="0"/>
                <w:numId w:val="4"/>
              </w:numPr>
              <w:ind w:left="1" w:hanging="3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AE6BA5">
              <w:rPr>
                <w:color w:val="000000"/>
                <w:sz w:val="26"/>
                <w:szCs w:val="26"/>
                <w:lang w:val="lv-LV"/>
              </w:rPr>
              <w:t>Atbilde tiek vērtēta ar 0, ja teksts neatbilst tematam, paustā doma nav uztverama, vai teksts ir īsāk</w:t>
            </w:r>
            <w:r w:rsidR="005900BE">
              <w:rPr>
                <w:color w:val="000000"/>
                <w:sz w:val="26"/>
                <w:szCs w:val="26"/>
                <w:lang w:val="lv-LV"/>
              </w:rPr>
              <w:t>s</w:t>
            </w:r>
            <w:r w:rsidRPr="00AE6BA5">
              <w:rPr>
                <w:color w:val="000000"/>
                <w:sz w:val="26"/>
                <w:szCs w:val="26"/>
                <w:lang w:val="lv-LV"/>
              </w:rPr>
              <w:t xml:space="preserve"> par 50 vārdiem.</w:t>
            </w:r>
          </w:p>
        </w:tc>
      </w:tr>
    </w:tbl>
    <w:p w14:paraId="0144DE65" w14:textId="77777777" w:rsidR="00E57296" w:rsidRPr="00AE6BA5" w:rsidRDefault="00E57296" w:rsidP="00E57296">
      <w:pPr>
        <w:ind w:leftChars="0" w:left="0" w:right="-766" w:firstLineChars="0" w:firstLine="0"/>
        <w:jc w:val="both"/>
        <w:rPr>
          <w:sz w:val="26"/>
          <w:szCs w:val="26"/>
          <w:lang w:val="lv-LV"/>
        </w:rPr>
      </w:pPr>
    </w:p>
    <w:p w14:paraId="54E8AABF" w14:textId="6921AF67" w:rsidR="006D06E6" w:rsidRPr="00AE6BA5" w:rsidRDefault="00DE1DB8">
      <w:pPr>
        <w:ind w:left="1" w:right="-766" w:hanging="3"/>
        <w:jc w:val="both"/>
        <w:rPr>
          <w:color w:val="000000"/>
          <w:sz w:val="26"/>
          <w:szCs w:val="26"/>
          <w:lang w:val="lv-LV"/>
        </w:rPr>
      </w:pPr>
      <w:r w:rsidRPr="00AE6BA5">
        <w:rPr>
          <w:b/>
          <w:color w:val="000000"/>
          <w:sz w:val="26"/>
          <w:szCs w:val="26"/>
          <w:lang w:val="lv-LV"/>
        </w:rPr>
        <w:t>Palīglīdzekļi, kurus atļauts izmantot apvienotajā iestājpārbaudījumā</w:t>
      </w:r>
    </w:p>
    <w:p w14:paraId="7CEB4EC7" w14:textId="77777777" w:rsidR="006D06E6" w:rsidRPr="00AE6BA5" w:rsidRDefault="006D06E6">
      <w:pPr>
        <w:ind w:left="1" w:right="-766" w:hanging="3"/>
        <w:jc w:val="both"/>
        <w:rPr>
          <w:color w:val="000000"/>
          <w:sz w:val="26"/>
          <w:szCs w:val="26"/>
          <w:lang w:val="lv-LV"/>
        </w:rPr>
      </w:pPr>
    </w:p>
    <w:p w14:paraId="4DC8202B" w14:textId="77777777" w:rsidR="000772E2" w:rsidRPr="008E44FD" w:rsidRDefault="000772E2" w:rsidP="000772E2">
      <w:pPr>
        <w:spacing w:before="100" w:beforeAutospacing="1" w:after="100" w:afterAutospacing="1"/>
        <w:ind w:left="1" w:hanging="3"/>
        <w:contextualSpacing/>
        <w:jc w:val="both"/>
        <w:rPr>
          <w:color w:val="000000"/>
          <w:sz w:val="26"/>
          <w:szCs w:val="26"/>
          <w:lang w:val="lv-LV"/>
        </w:rPr>
      </w:pPr>
      <w:r w:rsidRPr="00BA55D8">
        <w:rPr>
          <w:color w:val="000000"/>
          <w:sz w:val="26"/>
          <w:szCs w:val="26"/>
          <w:lang w:val="lv-LV"/>
        </w:rPr>
        <w:t>Darbs veicams tikai ar tumši zilu vai melnu pildspalvu</w:t>
      </w:r>
      <w:r w:rsidR="00DE1DB8" w:rsidRPr="00AE6BA5">
        <w:rPr>
          <w:color w:val="000000"/>
          <w:sz w:val="26"/>
          <w:szCs w:val="26"/>
          <w:lang w:val="lv-LV"/>
        </w:rPr>
        <w:t xml:space="preserve">. </w:t>
      </w:r>
      <w:r w:rsidRPr="00BA55D8">
        <w:rPr>
          <w:color w:val="000000"/>
          <w:sz w:val="26"/>
          <w:szCs w:val="26"/>
          <w:lang w:val="lv-LV"/>
        </w:rPr>
        <w:t>Pie izglītojamajiem no brīža, kad ir pieejams iestājpārbaudījuma materiāls līdz pārbaudījuma laika beigām, nedrīkst atrasties saziņas un informācijas apmaiņas ierīces.</w:t>
      </w:r>
    </w:p>
    <w:p w14:paraId="65B5FC3F" w14:textId="1186E039" w:rsidR="006D06E6" w:rsidRPr="00AE6BA5" w:rsidRDefault="006D06E6" w:rsidP="000772E2">
      <w:pPr>
        <w:ind w:left="1" w:right="-766" w:hanging="3"/>
        <w:jc w:val="both"/>
        <w:rPr>
          <w:sz w:val="26"/>
          <w:szCs w:val="26"/>
          <w:lang w:val="lv-LV"/>
        </w:rPr>
      </w:pPr>
    </w:p>
    <w:p w14:paraId="119AE890" w14:textId="77777777" w:rsidR="006D06E6" w:rsidRPr="00AE6BA5" w:rsidRDefault="006D06E6">
      <w:pPr>
        <w:ind w:left="1" w:right="-766" w:hanging="3"/>
        <w:jc w:val="both"/>
        <w:rPr>
          <w:sz w:val="26"/>
          <w:szCs w:val="26"/>
          <w:lang w:val="lv-LV"/>
        </w:rPr>
      </w:pPr>
    </w:p>
    <w:p w14:paraId="7ED89076" w14:textId="77777777" w:rsidR="006D06E6" w:rsidRPr="00AE6BA5" w:rsidRDefault="006D06E6">
      <w:pPr>
        <w:ind w:left="1" w:right="-766" w:hanging="3"/>
        <w:jc w:val="both"/>
        <w:rPr>
          <w:sz w:val="26"/>
          <w:szCs w:val="26"/>
          <w:lang w:val="lv-LV"/>
        </w:rPr>
      </w:pPr>
    </w:p>
    <w:p w14:paraId="552AE8E4" w14:textId="77777777" w:rsidR="006D06E6" w:rsidRPr="00AE6BA5" w:rsidRDefault="006D06E6">
      <w:pPr>
        <w:ind w:left="1" w:right="-766" w:hanging="3"/>
        <w:jc w:val="both"/>
        <w:rPr>
          <w:sz w:val="26"/>
          <w:szCs w:val="26"/>
          <w:lang w:val="lv-LV"/>
        </w:rPr>
      </w:pPr>
    </w:p>
    <w:p w14:paraId="6A354D90" w14:textId="77777777" w:rsidR="006D06E6" w:rsidRPr="00AE6BA5" w:rsidRDefault="006D06E6">
      <w:pPr>
        <w:ind w:left="1" w:right="-766" w:hanging="3"/>
        <w:jc w:val="both"/>
        <w:rPr>
          <w:sz w:val="26"/>
          <w:szCs w:val="26"/>
          <w:lang w:val="lv-LV"/>
        </w:rPr>
      </w:pPr>
    </w:p>
    <w:p w14:paraId="19ED8C3E" w14:textId="77777777" w:rsidR="006D06E6" w:rsidRPr="00AE6BA5" w:rsidRDefault="006D06E6">
      <w:pPr>
        <w:ind w:left="1" w:right="-766" w:hanging="3"/>
        <w:jc w:val="both"/>
        <w:rPr>
          <w:sz w:val="26"/>
          <w:szCs w:val="26"/>
          <w:lang w:val="lv-LV"/>
        </w:rPr>
      </w:pPr>
    </w:p>
    <w:sectPr w:rsidR="006D06E6" w:rsidRPr="00AE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A9BC" w14:textId="77777777" w:rsidR="00DD4645" w:rsidRDefault="00DD4645">
      <w:pPr>
        <w:spacing w:line="240" w:lineRule="auto"/>
        <w:ind w:left="0" w:hanging="2"/>
      </w:pPr>
      <w:r>
        <w:separator/>
      </w:r>
    </w:p>
  </w:endnote>
  <w:endnote w:type="continuationSeparator" w:id="0">
    <w:p w14:paraId="71299305" w14:textId="77777777" w:rsidR="00DD4645" w:rsidRDefault="00DD46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AEEA" w14:textId="77777777" w:rsidR="006D06E6" w:rsidRDefault="006D0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E6EF" w14:textId="77777777" w:rsidR="006D06E6" w:rsidRDefault="006D0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8C7" w14:textId="77777777" w:rsidR="006D06E6" w:rsidRDefault="006D0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1520" w14:textId="77777777" w:rsidR="00DD4645" w:rsidRDefault="00DD4645">
      <w:pPr>
        <w:spacing w:line="240" w:lineRule="auto"/>
        <w:ind w:left="0" w:hanging="2"/>
      </w:pPr>
      <w:r>
        <w:separator/>
      </w:r>
    </w:p>
  </w:footnote>
  <w:footnote w:type="continuationSeparator" w:id="0">
    <w:p w14:paraId="5BF31A04" w14:textId="77777777" w:rsidR="00DD4645" w:rsidRDefault="00DD46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3A0D" w14:textId="77777777" w:rsidR="006D06E6" w:rsidRDefault="00DE1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D4645">
      <w:rPr>
        <w:color w:val="000000"/>
      </w:rPr>
      <w:fldChar w:fldCharType="separate"/>
    </w:r>
    <w:r>
      <w:rPr>
        <w:color w:val="000000"/>
      </w:rPr>
      <w:fldChar w:fldCharType="end"/>
    </w:r>
  </w:p>
  <w:p w14:paraId="445DB8DF" w14:textId="77777777" w:rsidR="006D06E6" w:rsidRDefault="00DE1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D4645">
      <w:rPr>
        <w:color w:val="000000"/>
      </w:rPr>
      <w:fldChar w:fldCharType="separate"/>
    </w:r>
    <w:r>
      <w:rPr>
        <w:color w:val="000000"/>
      </w:rPr>
      <w:fldChar w:fldCharType="end"/>
    </w:r>
  </w:p>
  <w:p w14:paraId="5A8A2D09" w14:textId="77777777" w:rsidR="006D06E6" w:rsidRDefault="006D0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7E6C" w14:textId="75BC3777" w:rsidR="006D06E6" w:rsidRDefault="00DE1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BA5">
      <w:rPr>
        <w:noProof/>
        <w:color w:val="000000"/>
      </w:rPr>
      <w:t>2</w:t>
    </w:r>
    <w:r>
      <w:rPr>
        <w:color w:val="000000"/>
      </w:rPr>
      <w:fldChar w:fldCharType="end"/>
    </w:r>
  </w:p>
  <w:p w14:paraId="497BC7A8" w14:textId="77777777" w:rsidR="006D06E6" w:rsidRDefault="006D0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9E16" w14:textId="77777777" w:rsidR="006D06E6" w:rsidRDefault="006D0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493"/>
    <w:multiLevelType w:val="multilevel"/>
    <w:tmpl w:val="2D628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AB3876"/>
    <w:multiLevelType w:val="multilevel"/>
    <w:tmpl w:val="AFACFD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B839E1"/>
    <w:multiLevelType w:val="multilevel"/>
    <w:tmpl w:val="4DE268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F93173"/>
    <w:multiLevelType w:val="multilevel"/>
    <w:tmpl w:val="83E8B9EC"/>
    <w:lvl w:ilvl="0">
      <w:start w:val="1"/>
      <w:numFmt w:val="bullet"/>
      <w:lvlText w:val="●"/>
      <w:lvlJc w:val="left"/>
      <w:pPr>
        <w:ind w:left="36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C5B7A13"/>
    <w:multiLevelType w:val="multilevel"/>
    <w:tmpl w:val="1F6CD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23262085">
    <w:abstractNumId w:val="2"/>
  </w:num>
  <w:num w:numId="2" w16cid:durableId="956328585">
    <w:abstractNumId w:val="0"/>
  </w:num>
  <w:num w:numId="3" w16cid:durableId="1411004149">
    <w:abstractNumId w:val="1"/>
  </w:num>
  <w:num w:numId="4" w16cid:durableId="101918812">
    <w:abstractNumId w:val="4"/>
  </w:num>
  <w:num w:numId="5" w16cid:durableId="143786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E6"/>
    <w:rsid w:val="000772E2"/>
    <w:rsid w:val="00175851"/>
    <w:rsid w:val="003B009D"/>
    <w:rsid w:val="00411C66"/>
    <w:rsid w:val="00425564"/>
    <w:rsid w:val="00506354"/>
    <w:rsid w:val="005900BE"/>
    <w:rsid w:val="006460A3"/>
    <w:rsid w:val="006D06E6"/>
    <w:rsid w:val="007A7A0F"/>
    <w:rsid w:val="0091552A"/>
    <w:rsid w:val="00A72C8A"/>
    <w:rsid w:val="00A824C9"/>
    <w:rsid w:val="00AE6BA5"/>
    <w:rsid w:val="00C20D84"/>
    <w:rsid w:val="00C92A8E"/>
    <w:rsid w:val="00DD4645"/>
    <w:rsid w:val="00DE1DB8"/>
    <w:rsid w:val="00E27CFF"/>
    <w:rsid w:val="00E57296"/>
    <w:rsid w:val="00F40BE6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9A0A"/>
  <w15:docId w15:val="{083F8C23-4901-D445-B0EA-3CBB33C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3"/>
      <w:position w:val="-1"/>
      <w:lang w:val="en-GB" w:eastAsia="en-US" w:bidi="hi-IN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pPr>
      <w:ind w:left="720"/>
      <w:contextualSpacing/>
    </w:pPr>
    <w:rPr>
      <w:lang w:val="lv-LV" w:eastAsia="lv-LV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iANIcgUqMsmoV26xyk1ui/sLg==">AMUW2mUVTjAus2+52ZUjn+uaJrzcsjhpNWUG+B71WC6Sm6bpMZrkSh3CnpfNFOuCEt6R5SgHKCei4iSdjxrZK89J7l+0jc5xIUwrfNrUBT3m4HciLIZKSwfpnPHglzN4Bu5jq1lbKHGc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Vilde</dc:creator>
  <cp:lastModifiedBy>Sarmīte Baltmane</cp:lastModifiedBy>
  <cp:revision>7</cp:revision>
  <dcterms:created xsi:type="dcterms:W3CDTF">2022-04-29T08:28:00Z</dcterms:created>
  <dcterms:modified xsi:type="dcterms:W3CDTF">2022-05-02T18:24:00Z</dcterms:modified>
</cp:coreProperties>
</file>