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rPr>
      </w:pPr>
      <w:r>
        <w:rPr>
          <w:rFonts w:cs="Times New Roman" w:ascii="Times New Roman" w:hAnsi="Times New Roman"/>
        </w:rPr>
        <w:t>Labdien, skolotāj,</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Šajā sarežģītajā laikā, kas ir izaicinājumu pilns gan skolotājiem, gan skolēniem un to vecākiem, vēlamies pastāstīt par brīnišķīgu projektu, kas tapis Rīgas Doma pārvaldes paspārnē.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Esam radījuši lielisku iespēju ikvienam Latvijas skolēnam piedzīvot aizraujošu un izzinošu video ekskursiju majestātisko Rīgas Doma ērģeļu aizkulisēs – izglītojoši dokumentālo filmu “</w:t>
      </w:r>
      <w:r>
        <w:rPr>
          <w:rFonts w:cs="Times New Roman" w:ascii="Times New Roman" w:hAnsi="Times New Roman"/>
          <w:b/>
          <w:bCs/>
        </w:rPr>
        <w:t>Rīgas Doma ērģeļu noslēpumi”</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Rīgas Doma ērģeles ir izcila Latvijas kultūras vērtība un Eiropas mūzikas vēstures bagātība, tādēļ piedāvājam </w:t>
      </w:r>
      <w:r>
        <w:rPr>
          <w:rStyle w:val="Strong"/>
          <w:rFonts w:cs="Times New Roman" w:ascii="Times New Roman" w:hAnsi="Times New Roman"/>
          <w:b w:val="false"/>
          <w:bCs w:val="false"/>
        </w:rPr>
        <w:t xml:space="preserve">starpdisciplināru projektu, kas skar ne tikai mūziku, bet arī vēsturi un amatniecību. </w:t>
      </w:r>
    </w:p>
    <w:p>
      <w:pPr>
        <w:pStyle w:val="Normal"/>
        <w:jc w:val="both"/>
        <w:rPr>
          <w:rStyle w:val="Strong"/>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b w:val="false"/>
          <w:b w:val="false"/>
          <w:bCs w:val="false"/>
        </w:rPr>
      </w:pPr>
      <w:r>
        <w:rPr>
          <w:rStyle w:val="Strong"/>
          <w:rFonts w:cs="Times New Roman" w:ascii="Times New Roman" w:hAnsi="Times New Roman"/>
          <w:b w:val="false"/>
          <w:bCs w:val="false"/>
        </w:rPr>
        <w:t xml:space="preserve">36 minūšu garā dokumentālā filma ļauj iepazīt Rīgas Doma unikālo mūzikas instrumentu un atklāt bagātīgo Latvijas kultūras vēsturi, izprast ērģeļmūzikas daudzveidību un uzzināt par vairākām retām profesijām, kuru pārstāvji palīdz saglabāt mūsu kultūrvēsturisko mantojumu. </w:t>
      </w:r>
    </w:p>
    <w:p>
      <w:pPr>
        <w:pStyle w:val="Normal"/>
        <w:jc w:val="both"/>
        <w:rPr>
          <w:rStyle w:val="Strong"/>
          <w:rFonts w:ascii="Times New Roman" w:hAnsi="Times New Roman" w:cs="Times New Roman"/>
          <w:b w:val="false"/>
          <w:b w:val="false"/>
        </w:rPr>
      </w:pPr>
      <w:r>
        <w:rPr>
          <w:rFonts w:cs="Times New Roman" w:ascii="Times New Roman" w:hAnsi="Times New Roman"/>
          <w:b w:val="false"/>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Primārā dokumentālās filmas mērķauditorija ir 8.-11.klašu skolēni. Proti, programmas “Latvijas skolas soma” ietvaros tā paredzēta 5.-9. un 10.-12.klašu grupām. </w:t>
      </w:r>
    </w:p>
    <w:p>
      <w:pPr>
        <w:pStyle w:val="Normal"/>
        <w:jc w:val="both"/>
        <w:rPr>
          <w:rStyle w:val="Strong"/>
          <w:rFonts w:ascii="Times New Roman" w:hAnsi="Times New Roman" w:cs="Times New Roman"/>
          <w:b w:val="false"/>
          <w:b w:val="false"/>
          <w:bCs w:val="false"/>
        </w:rPr>
      </w:pPr>
      <w:r>
        <w:rPr>
          <w:rFonts w:cs="Times New Roman" w:ascii="Times New Roman" w:hAnsi="Times New Roman"/>
          <w:b w:val="false"/>
          <w:bCs w:val="false"/>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Bērni un jaunieši varēs ieskatīties ērģeļbūves meistaru, restauratoru un citu sava aroda meistaru ikdienā, uzzināt aizraujošos faktus par Rīgas Doma ērģelēm un mūzikas instrumenta vēsturi, piemēram, to, kas saista Ferencu Listu un Alfrēdu Kalniņu ar unikālo mūzikas instrumentu.</w:t>
      </w:r>
    </w:p>
    <w:p>
      <w:pPr>
        <w:pStyle w:val="Normal"/>
        <w:jc w:val="both"/>
        <w:rPr>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Dokumentālajā filmā skan baroka, romantisma mūzika. Šī pieredze palīdzēs veicināt jauniešu izpratni par klasiskās ērģeļmūzikas plašumu un dažādību. M</w:t>
      </w:r>
      <w:r>
        <w:rPr>
          <w:rFonts w:cs="Times New Roman" w:ascii="Times New Roman" w:hAnsi="Times New Roman"/>
          <w:bCs/>
        </w:rPr>
        <w:t>ūzikas pasaulē skatītājus ievedīs Rīgas Doma mūzikas direktors, ērģelnieks un “Lielās mūzikas balvas 2021” laureāts Aigars Reinis.</w:t>
      </w:r>
    </w:p>
    <w:p>
      <w:pPr>
        <w:pStyle w:val="Normal"/>
        <w:jc w:val="both"/>
        <w:rPr>
          <w:rStyle w:val="Strong"/>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8.-11.klase – tas ir laiks, kad jaunieši izvēlas profesiju vai darbības jomu, ar kuru varētu saistīt savu turpmāko dzīvi. Un jo plašāka informācija viņiem ir pieejama, jo lielāka iespēja izvēlēties nodarbošanos visam mūžam. </w:t>
      </w:r>
    </w:p>
    <w:p>
      <w:pPr>
        <w:pStyle w:val="Normal"/>
        <w:jc w:val="both"/>
        <w:rPr>
          <w:rStyle w:val="Strong"/>
          <w:rFonts w:ascii="Times New Roman" w:hAnsi="Times New Roman" w:cs="Times New Roman"/>
          <w:b w:val="false"/>
          <w:b w:val="false"/>
        </w:rPr>
      </w:pPr>
      <w:r>
        <w:rPr>
          <w:rFonts w:cs="Times New Roman" w:ascii="Times New Roman" w:hAnsi="Times New Roman"/>
          <w:b w:val="false"/>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Filmā par mūzikas instrumentā apslēptajām vērtībām stāsta ērģeļbūves meistari Viesturs Ilsums un Mikus Dzenītis, kā arī restaurācijas nodaļas vadītājs Ronalds Lūsis. Mēs ceram, ka šo cilvēku stāsti, kuru darba ikdiena ir saistīta ar iespaidīgajiem mūzikas instrumentiem, varētu iedvesmot kādu jaunieti apgūt ar šo jomu saistītu amatu. </w:t>
      </w:r>
    </w:p>
    <w:p>
      <w:pPr>
        <w:pStyle w:val="Normal"/>
        <w:rPr>
          <w:rStyle w:val="Strong"/>
          <w:rFonts w:ascii="Times New Roman" w:hAnsi="Times New Roman" w:cs="Times New Roman"/>
          <w:b w:val="false"/>
          <w:b w:val="false"/>
        </w:rPr>
      </w:pPr>
      <w:r>
        <w:rPr>
          <w:rFonts w:cs="Times New Roman" w:ascii="Times New Roman" w:hAnsi="Times New Roman"/>
          <w:b w:val="false"/>
        </w:rPr>
      </w:r>
      <w:r>
        <w:br w:type="page"/>
      </w:r>
    </w:p>
    <w:p>
      <w:pPr>
        <w:pStyle w:val="Normal"/>
        <w:jc w:val="both"/>
        <w:rPr>
          <w:rStyle w:val="Strong"/>
          <w:rFonts w:ascii="Times New Roman" w:hAnsi="Times New Roman" w:cs="Times New Roman"/>
          <w:b w:val="false"/>
          <w:b w:val="false"/>
        </w:rPr>
      </w:pPr>
      <w:r>
        <w:rPr>
          <w:rFonts w:cs="Times New Roman" w:ascii="Times New Roman" w:hAnsi="Times New Roman"/>
          <w:b w:val="false"/>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Projektā paredzēta arī skolēnu aktīva iesaiste, proti, uzmanīgi skatoties un klausoties, bērniem ir jāaizpilda metodiskajā materiālā prasītais. Tādējādi šai tēmai ir iespējams veltīt visu mācību stundu.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Dokumentālās filmas “Rīgas Doma ērģeļu noslēpumi” ceļš pie skatītājiem sāksies kanālā LTV1 17.aprīlī plkst. 11:05.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Aicinām filmu noskatīties un pēc tam pieprasīt materiālus, rakstot uz e-pastu </w:t>
      </w:r>
      <w:hyperlink r:id="rId2">
        <w:r>
          <w:rPr>
            <w:rStyle w:val="InternetLink"/>
            <w:rFonts w:cs="Times New Roman" w:ascii="Times New Roman" w:hAnsi="Times New Roman"/>
          </w:rPr>
          <w:t>lauris.treijs@doms.lv</w:t>
        </w:r>
      </w:hyperlink>
      <w:r>
        <w:rPr>
          <w:rStyle w:val="Strong"/>
          <w:rFonts w:cs="Times New Roman" w:ascii="Times New Roman" w:hAnsi="Times New Roman"/>
          <w:b w:val="false"/>
        </w:rPr>
        <w:t xml:space="preserve">. </w:t>
      </w:r>
      <w:r>
        <w:rPr>
          <w:rFonts w:eastAsia="Times New Roman" w:cs="Times New Roman" w:ascii="Times New Roman" w:hAnsi="Times New Roman"/>
        </w:rPr>
        <w:t xml:space="preserve">Piezīmēs jānorāda skola, klase, skolēnu skaits, skolas rekvizīti rēķinam.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Hipersaite uz filmu un metodiskais materiāls tiek nodrošināts pēc skolas pieprasījuma un rēķina apmaksas. Dokumentālā filma būs skatāma Youtube platformā.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No sirds ceram, ka mūsu projekts Jūs ir ieinteresējis un Jūs izmantosiet iespēju saviem audzēkņiem atklāt Rīgas Doma ērģeļu burvību un noslēpumus. Tiekamies Rīgas Domā! </w:t>
      </w:r>
    </w:p>
    <w:p>
      <w:pPr>
        <w:pStyle w:val="Normal"/>
        <w:jc w:val="both"/>
        <w:rPr>
          <w:rFonts w:ascii="Times New Roman" w:hAnsi="Times New Roman" w:cs="Times New Roman"/>
        </w:rPr>
      </w:pPr>
      <w:r>
        <w:rPr>
          <w:rFonts w:cs="Times New Roman" w:ascii="Times New Roman" w:hAnsi="Times New Roman"/>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Ar cieņu </w:t>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Elijs Godiņš, </w:t>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Rīgas Doma dekāns</w:t>
      </w:r>
    </w:p>
    <w:p>
      <w:pPr>
        <w:pStyle w:val="Normal"/>
        <w:jc w:val="both"/>
        <w:rPr>
          <w:rStyle w:val="Strong"/>
          <w:rFonts w:ascii="Times New Roman" w:hAnsi="Times New Roman" w:cs="Times New Roman"/>
          <w:b w:val="false"/>
          <w:b w:val="false"/>
        </w:rPr>
      </w:pPr>
      <w:r>
        <w:rPr>
          <w:rFonts w:cs="Times New Roman" w:ascii="Times New Roman" w:hAnsi="Times New Roman"/>
          <w:b w:val="false"/>
        </w:rPr>
      </w:r>
    </w:p>
    <w:p>
      <w:pPr>
        <w:pStyle w:val="Normal"/>
        <w:jc w:val="both"/>
        <w:rPr>
          <w:rStyle w:val="Strong"/>
          <w:rFonts w:ascii="Times New Roman" w:hAnsi="Times New Roman" w:cs="Times New Roman"/>
          <w:b w:val="false"/>
          <w:b w:val="false"/>
        </w:rPr>
      </w:pPr>
      <w:r>
        <w:rPr>
          <w:rFonts w:cs="Times New Roman" w:ascii="Times New Roman" w:hAnsi="Times New Roman"/>
          <w:b w:val="false"/>
        </w:rPr>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Kontakti papildinformācijai:</w:t>
      </w:r>
    </w:p>
    <w:p>
      <w:pPr>
        <w:pStyle w:val="Normal"/>
        <w:jc w:val="both"/>
        <w:rPr>
          <w:rStyle w:val="Strong"/>
          <w:rFonts w:ascii="Times New Roman" w:hAnsi="Times New Roman" w:cs="Times New Roman"/>
          <w:b w:val="false"/>
          <w:b w:val="false"/>
        </w:rPr>
      </w:pPr>
      <w:r>
        <w:rPr>
          <w:rStyle w:val="Strong"/>
          <w:rFonts w:cs="Times New Roman" w:ascii="Times New Roman" w:hAnsi="Times New Roman"/>
          <w:b w:val="false"/>
        </w:rPr>
        <w:t xml:space="preserve">Lauris Teijs, </w:t>
      </w:r>
    </w:p>
    <w:p>
      <w:pPr>
        <w:pStyle w:val="Normal"/>
        <w:jc w:val="both"/>
        <w:rPr/>
      </w:pPr>
      <w:r>
        <w:rPr>
          <w:rStyle w:val="Strong"/>
          <w:rFonts w:cs="Times New Roman" w:ascii="Times New Roman" w:hAnsi="Times New Roman"/>
          <w:b w:val="false"/>
        </w:rPr>
        <w:t xml:space="preserve">e-pasts: </w:t>
      </w:r>
      <w:hyperlink r:id="rId3">
        <w:r>
          <w:rPr>
            <w:rStyle w:val="Strong"/>
            <w:rFonts w:cs="Times New Roman" w:ascii="Times New Roman" w:hAnsi="Times New Roman"/>
            <w:b w:val="false"/>
          </w:rPr>
          <w:t>lauris.treijs@doms.l</w:t>
        </w:r>
      </w:hyperlink>
      <w:r>
        <w:rPr>
          <w:rStyle w:val="Strong"/>
          <w:rFonts w:cs="Times New Roman" w:ascii="Times New Roman" w:hAnsi="Times New Roman"/>
          <w:b w:val="false"/>
        </w:rPr>
        <w:t xml:space="preserve">   </w:t>
      </w:r>
    </w:p>
    <w:p>
      <w:pPr>
        <w:pStyle w:val="Normal"/>
        <w:jc w:val="both"/>
        <w:rPr/>
      </w:pPr>
      <w:r>
        <w:rPr>
          <w:rStyle w:val="Strong"/>
          <w:rFonts w:cs="Times New Roman" w:ascii="Times New Roman" w:hAnsi="Times New Roman"/>
          <w:b w:val="false"/>
        </w:rPr>
        <w:t>M</w:t>
      </w:r>
      <w:r>
        <w:rPr>
          <w:rStyle w:val="Strong"/>
          <w:rFonts w:cs="Times New Roman" w:ascii="Times New Roman" w:hAnsi="Times New Roman"/>
          <w:b w:val="false"/>
        </w:rPr>
        <w:t>ob. Tālrunis: 29205877</w:t>
      </w:r>
    </w:p>
    <w:p>
      <w:pPr>
        <w:pStyle w:val="Normal"/>
        <w:jc w:val="both"/>
        <w:rPr/>
      </w:pPr>
      <w:r>
        <w:rPr>
          <w:rStyle w:val="Strong"/>
          <w:rFonts w:cs="Times New Roman" w:ascii="Times New Roman" w:hAnsi="Times New Roman"/>
          <w:b w:val="false"/>
        </w:rPr>
        <w:t>vai</w:t>
      </w:r>
    </w:p>
    <w:p>
      <w:pPr>
        <w:pStyle w:val="Normal"/>
        <w:jc w:val="both"/>
        <w:rPr/>
      </w:pPr>
      <w:r>
        <w:rPr>
          <w:rStyle w:val="Strong"/>
          <w:rFonts w:cs="Times New Roman" w:ascii="Times New Roman" w:hAnsi="Times New Roman"/>
          <w:b w:val="false"/>
        </w:rPr>
        <w:t>Agnese Abramāne</w:t>
      </w:r>
    </w:p>
    <w:p>
      <w:pPr>
        <w:pStyle w:val="Normal"/>
        <w:jc w:val="both"/>
        <w:rPr/>
      </w:pPr>
      <w:r>
        <w:rPr>
          <w:rStyle w:val="Strong"/>
          <w:rFonts w:cs="Times New Roman" w:ascii="Times New Roman" w:hAnsi="Times New Roman"/>
          <w:b w:val="false"/>
        </w:rPr>
        <w:t xml:space="preserve">E-pasts: </w:t>
      </w:r>
      <w:hyperlink r:id="rId5">
        <w:r>
          <w:rPr>
            <w:rStyle w:val="Strong"/>
            <w:rFonts w:cs="Times New Roman" w:ascii="Times New Roman" w:hAnsi="Times New Roman"/>
            <w:b w:val="false"/>
          </w:rPr>
          <w:t>koncerti@doms.lv</w:t>
        </w:r>
      </w:hyperlink>
    </w:p>
    <w:p>
      <w:pPr>
        <w:pStyle w:val="Normal"/>
        <w:jc w:val="both"/>
        <w:rPr/>
      </w:pPr>
      <w:r>
        <w:rPr>
          <w:rStyle w:val="Strong"/>
          <w:rFonts w:cs="Times New Roman" w:ascii="Times New Roman" w:hAnsi="Times New Roman"/>
          <w:b w:val="false"/>
        </w:rPr>
        <w:t>Mob. Tālrunis: 20242203</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mbria">
    <w:charset w:val="ba"/>
    <w:family w:val="roman"/>
    <w:pitch w:val="variable"/>
  </w:font>
  <w:font w:name="Lucida Grande">
    <w:charset w:val="ba"/>
    <w:family w:val="roman"/>
    <w:pitch w:val="variable"/>
  </w:font>
  <w:font w:name="Times New Roman">
    <w:charset w:val="ba"/>
    <w:family w:val="roman"/>
    <w:pitch w:val="variable"/>
  </w:font>
  <w:font w:name="Liberation Sans">
    <w:altName w:val="Arial"/>
    <w:charset w:val="ba"/>
    <w:family w:val="roman"/>
    <w:pitch w:val="variable"/>
  </w:font>
  <w:font w:name="Times">
    <w:altName w:val="Times New Roman"/>
    <w:charset w:val="ba"/>
    <w:family w:val="roman"/>
    <w:pitch w:val="variable"/>
  </w:font>
</w:fonts>
</file>

<file path=word/settings.xml><?xml version="1.0" encoding="utf-8"?>
<w:settings xmlns:w="http://schemas.openxmlformats.org/wordprocessingml/2006/main">
  <w:zoom w:val="bestFit" w:percent="1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lv-LV"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062dc"/>
    <w:rPr>
      <w:rFonts w:ascii="Lucida Grande" w:hAnsi="Lucida Grande" w:cs="Lucida Grande"/>
      <w:sz w:val="18"/>
      <w:szCs w:val="18"/>
      <w:lang w:val="lv-LV"/>
    </w:rPr>
  </w:style>
  <w:style w:type="character" w:styleId="Strong">
    <w:name w:val="Strong"/>
    <w:basedOn w:val="DefaultParagraphFont"/>
    <w:uiPriority w:val="22"/>
    <w:qFormat/>
    <w:rsid w:val="00f414f4"/>
    <w:rPr>
      <w:b/>
      <w:bCs/>
    </w:rPr>
  </w:style>
  <w:style w:type="character" w:styleId="Ckcontent" w:customStyle="1">
    <w:name w:val="ck_content"/>
    <w:basedOn w:val="DefaultParagraphFont"/>
    <w:qFormat/>
    <w:rsid w:val="00f414f4"/>
    <w:rPr/>
  </w:style>
  <w:style w:type="character" w:styleId="InternetLink">
    <w:name w:val="Internet Link"/>
    <w:basedOn w:val="DefaultParagraphFont"/>
    <w:uiPriority w:val="99"/>
    <w:unhideWhenUsed/>
    <w:rsid w:val="00c02e79"/>
    <w:rPr>
      <w:color w:val="0000FF"/>
      <w:u w:val="single"/>
    </w:rPr>
  </w:style>
  <w:style w:type="character" w:styleId="UnresolvedMention">
    <w:name w:val="Unresolved Mention"/>
    <w:basedOn w:val="DefaultParagraphFont"/>
    <w:uiPriority w:val="99"/>
    <w:semiHidden/>
    <w:unhideWhenUsed/>
    <w:qFormat/>
    <w:rsid w:val="00ab7eb0"/>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Times New Roman"/>
    </w:rPr>
  </w:style>
  <w:style w:type="character" w:styleId="ListLabel11">
    <w:name w:val="ListLabel 11"/>
    <w:qFormat/>
    <w:rPr>
      <w:rFonts w:ascii="Times New Roman" w:hAnsi="Times New Roman"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062dc"/>
    <w:pPr/>
    <w:rPr>
      <w:rFonts w:ascii="Lucida Grande" w:hAnsi="Lucida Grande" w:cs="Lucida Grande"/>
      <w:sz w:val="18"/>
      <w:szCs w:val="18"/>
    </w:rPr>
  </w:style>
  <w:style w:type="paragraph" w:styleId="NormalWeb">
    <w:name w:val="Normal (Web)"/>
    <w:basedOn w:val="Normal"/>
    <w:uiPriority w:val="99"/>
    <w:semiHidden/>
    <w:unhideWhenUsed/>
    <w:qFormat/>
    <w:rsid w:val="00f414f4"/>
    <w:pPr>
      <w:spacing w:beforeAutospacing="1" w:afterAutospacing="1"/>
    </w:pPr>
    <w:rPr>
      <w:rFonts w:ascii="Times" w:hAnsi="Times" w:cs="Times New Roman"/>
      <w:sz w:val="20"/>
      <w:szCs w:val="20"/>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uris.treijs@doms.lv" TargetMode="External"/><Relationship Id="rId3" Type="http://schemas.openxmlformats.org/officeDocument/2006/relationships/hyperlink" Target="mailto:lauris.treijs@doms.l" TargetMode="External"/><Relationship Id="rId4" Type="http://schemas.openxmlformats.org/officeDocument/2006/relationships/hyperlink" Target="mailto:koncerti@doms.lv"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Application>LibreOffice/6.2.5.2$Windows_X86_64 LibreOffice_project/1ec314fa52f458adc18c4f025c545a4e8b22c159</Application>
  <Pages>2</Pages>
  <Words>414</Words>
  <Characters>2768</Characters>
  <CharactersWithSpaces>3176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2022-03-31T09:40:00Z</dcterms:created>
  <dc:creator>Ilmars Svarinskis</dc:creator>
  <dc:description/>
  <dc:language>lv-LV</dc:language>
  <cp:lastModifiedBy/>
  <dcterms:modified xsi:type="dcterms:W3CDTF">2022-04-14T16:09:52Z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