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28" w:rsidRPr="0049123F" w:rsidRDefault="000A7F28" w:rsidP="00491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28">
        <w:rPr>
          <w:rFonts w:ascii="Times New Roman" w:hAnsi="Times New Roman" w:cs="Times New Roman"/>
          <w:b/>
          <w:sz w:val="28"/>
          <w:szCs w:val="28"/>
        </w:rPr>
        <w:t xml:space="preserve">Rīgas Valsts tehnikums izstādē “SKOLA 2020” </w:t>
      </w:r>
      <w:r w:rsidR="0049123F">
        <w:rPr>
          <w:rFonts w:ascii="Times New Roman" w:hAnsi="Times New Roman" w:cs="Times New Roman"/>
          <w:b/>
          <w:sz w:val="28"/>
          <w:szCs w:val="28"/>
        </w:rPr>
        <w:t>no 28.02. – 1.03.</w:t>
      </w:r>
    </w:p>
    <w:p w:rsidR="000A7F28" w:rsidRDefault="000A7F28"/>
    <w:tbl>
      <w:tblPr>
        <w:tblW w:w="18853" w:type="dxa"/>
        <w:tblInd w:w="-714" w:type="dxa"/>
        <w:tblLook w:val="04A0" w:firstRow="1" w:lastRow="0" w:firstColumn="1" w:lastColumn="0" w:noHBand="0" w:noVBand="1"/>
      </w:tblPr>
      <w:tblGrid>
        <w:gridCol w:w="1868"/>
        <w:gridCol w:w="1393"/>
        <w:gridCol w:w="4236"/>
        <w:gridCol w:w="9204"/>
        <w:gridCol w:w="2152"/>
      </w:tblGrid>
      <w:tr w:rsidR="00726C43" w:rsidRPr="00726C43" w:rsidTr="0049123F">
        <w:trPr>
          <w:trHeight w:val="570"/>
        </w:trPr>
        <w:tc>
          <w:tcPr>
            <w:tcW w:w="1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49123F" w:rsidRDefault="000A7F28" w:rsidP="004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 w:rsidRPr="0049123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Izstādē</w:t>
            </w:r>
            <w:r w:rsidR="00726C43" w:rsidRPr="0049123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,,Skola 2020’’</w:t>
            </w:r>
            <w:r w:rsidR="004C5C6A" w:rsidRPr="0049123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–</w:t>
            </w:r>
            <w:r w:rsidRPr="0049123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</w:t>
            </w:r>
            <w:r w:rsidR="00726C43" w:rsidRPr="0049123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Rīgas Valsts tehnikuma KARJERAS "STŪRĪTIS"</w:t>
            </w:r>
          </w:p>
        </w:tc>
      </w:tr>
      <w:tr w:rsidR="00726C43" w:rsidRPr="00726C43" w:rsidTr="0049123F">
        <w:trPr>
          <w:trHeight w:val="435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Datums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Laiks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BB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D</w:t>
            </w:r>
            <w:r w:rsidR="00BB3A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arba devēju</w:t>
            </w:r>
            <w:r w:rsidRPr="000A7F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 xml:space="preserve"> pārstāvis/absolvents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Nodaļas pārstāvis/audzēknis/aktivitāte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lv-LV"/>
              </w:rPr>
            </w:pPr>
            <w:r w:rsidRPr="00726C4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lv-LV"/>
              </w:rPr>
              <w:t>Karjeras konsultācijas</w:t>
            </w:r>
          </w:p>
        </w:tc>
      </w:tr>
      <w:tr w:rsidR="00726C43" w:rsidRPr="00726C43" w:rsidTr="0049123F">
        <w:trPr>
          <w:trHeight w:val="488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49123F" w:rsidRDefault="00726C43" w:rsidP="00726C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lv-LV"/>
              </w:rPr>
            </w:pPr>
            <w:r w:rsidRPr="0049123F">
              <w:rPr>
                <w:rFonts w:eastAsia="Times New Roman" w:cstheme="minorHAnsi"/>
                <w:b/>
                <w:bCs/>
                <w:sz w:val="36"/>
                <w:szCs w:val="36"/>
                <w:lang w:eastAsia="lv-LV"/>
              </w:rPr>
              <w:t>2020.02.28</w:t>
            </w: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  <w:p w:rsidR="004D39CF" w:rsidRPr="000A7F28" w:rsidRDefault="004D39CF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10:00-12:00</w:t>
            </w:r>
          </w:p>
        </w:tc>
        <w:tc>
          <w:tcPr>
            <w:tcW w:w="4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VAS „Latvijas dzelzceļš”, Latvijas Dzelzceļnieku biedrība.</w:t>
            </w:r>
          </w:p>
        </w:tc>
        <w:tc>
          <w:tcPr>
            <w:tcW w:w="9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Dzelzceļa nodaļas aktivitātes, vēsturisko tērpu demonstrācija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26C43">
              <w:rPr>
                <w:rFonts w:ascii="Calibri" w:eastAsia="Times New Roman" w:hAnsi="Calibri" w:cs="Times New Roman"/>
                <w:lang w:eastAsia="lv-LV"/>
              </w:rPr>
              <w:t xml:space="preserve">Anita </w:t>
            </w:r>
            <w:proofErr w:type="spellStart"/>
            <w:r w:rsidRPr="00726C43">
              <w:rPr>
                <w:rFonts w:ascii="Calibri" w:eastAsia="Times New Roman" w:hAnsi="Calibri" w:cs="Times New Roman"/>
                <w:lang w:eastAsia="lv-LV"/>
              </w:rPr>
              <w:t>Umbraško</w:t>
            </w:r>
            <w:proofErr w:type="spellEnd"/>
          </w:p>
        </w:tc>
      </w:tr>
      <w:tr w:rsidR="00726C43" w:rsidRPr="00726C43" w:rsidTr="0049123F">
        <w:trPr>
          <w:trHeight w:val="645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726C43" w:rsidRPr="00726C43" w:rsidTr="0049123F">
        <w:trPr>
          <w:trHeight w:val="488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12:00-14:00</w:t>
            </w:r>
          </w:p>
        </w:tc>
        <w:tc>
          <w:tcPr>
            <w:tcW w:w="4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AS 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Energofirma</w:t>
            </w:r>
            <w:proofErr w:type="spellEnd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 "Jauda",  elektroiekārtu ražotnes pārstāvis. </w:t>
            </w: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br/>
              <w:t>AS "Sadales tīkli" pārstāvis</w:t>
            </w:r>
          </w:p>
        </w:tc>
        <w:tc>
          <w:tcPr>
            <w:tcW w:w="9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726C43" w:rsidRDefault="00726C43" w:rsidP="00726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26C43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726C43" w:rsidRPr="00726C43" w:rsidTr="0049123F">
        <w:trPr>
          <w:trHeight w:val="855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600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14:00-15:00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Dayton</w:t>
            </w:r>
            <w:proofErr w:type="spellEnd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" pārstāvis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15:00-17:00</w:t>
            </w:r>
          </w:p>
        </w:tc>
        <w:tc>
          <w:tcPr>
            <w:tcW w:w="4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SIA "Accenture Latvia" pārstāvis</w:t>
            </w:r>
          </w:p>
        </w:tc>
        <w:tc>
          <w:tcPr>
            <w:tcW w:w="9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Datorikas nodaļa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Inese Varslavāne</w:t>
            </w: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1125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17:00-18:00</w:t>
            </w:r>
          </w:p>
        </w:tc>
        <w:tc>
          <w:tcPr>
            <w:tcW w:w="13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Profesionālā konkursa "Rokas elektrisko instrumentu pielietošana koka izstrādājumu izgatavošanā" autoru plāksnes svinīgā atklāšana. Darba līdzautors Vladislavs 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Rusanovs</w:t>
            </w:r>
            <w:proofErr w:type="spellEnd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 (absolvents). Mašīnbūves un Kokapstrādes nodaļas vadītājs J.</w:t>
            </w:r>
            <w:r w:rsidR="004D39CF"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Markus, skolotājs A.</w:t>
            </w:r>
            <w:r w:rsidR="004D39CF"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Āva, 2.kursa audzēknis O.</w:t>
            </w:r>
            <w:r w:rsidR="004D39CF"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Zvejkalns</w:t>
            </w:r>
            <w:proofErr w:type="spellEnd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49123F" w:rsidRDefault="00726C43" w:rsidP="00726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lv-LV"/>
              </w:rPr>
            </w:pPr>
            <w:r w:rsidRPr="0049123F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lv-LV"/>
              </w:rPr>
              <w:t>2020.02.29</w:t>
            </w:r>
          </w:p>
          <w:p w:rsidR="004D39CF" w:rsidRPr="00726C43" w:rsidRDefault="004D39CF" w:rsidP="00726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10:00-12:00</w:t>
            </w:r>
          </w:p>
        </w:tc>
        <w:tc>
          <w:tcPr>
            <w:tcW w:w="4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AS “Olainfarm“ pārstāvis</w:t>
            </w:r>
          </w:p>
        </w:tc>
        <w:tc>
          <w:tcPr>
            <w:tcW w:w="9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Ķīmijas tehnoloģiju nodaļa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Ineta 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Maļinovska</w:t>
            </w:r>
            <w:proofErr w:type="spellEnd"/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12:00-13:00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BB3AC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Livonia</w:t>
            </w:r>
            <w:proofErr w:type="spellEnd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Print</w:t>
            </w:r>
            <w:proofErr w:type="spellEnd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" pārstāvis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13:00-15:00</w:t>
            </w:r>
          </w:p>
        </w:tc>
        <w:tc>
          <w:tcPr>
            <w:tcW w:w="4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Inchcape</w:t>
            </w:r>
            <w:proofErr w:type="spellEnd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 Motors Latvija" pārstāvis </w:t>
            </w:r>
          </w:p>
        </w:tc>
        <w:tc>
          <w:tcPr>
            <w:tcW w:w="9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Auto nodaļa 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Inese Varslavāne</w:t>
            </w: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72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15:00-18:00</w:t>
            </w:r>
          </w:p>
        </w:tc>
        <w:tc>
          <w:tcPr>
            <w:tcW w:w="4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"Prakse LV" pārstāvis </w:t>
            </w:r>
          </w:p>
        </w:tc>
        <w:tc>
          <w:tcPr>
            <w:tcW w:w="9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Komercdarbības nodaļa (SMU prezentācija)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Inese Varslavāne</w:t>
            </w: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C43" w:rsidRPr="000A7F28" w:rsidTr="0049123F">
        <w:trPr>
          <w:trHeight w:val="488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49123F" w:rsidRDefault="00726C43" w:rsidP="00726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lv-LV"/>
              </w:rPr>
            </w:pPr>
            <w:bookmarkStart w:id="0" w:name="_GoBack"/>
            <w:r w:rsidRPr="0049123F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lv-LV"/>
              </w:rPr>
              <w:t>2020.03.01</w:t>
            </w:r>
          </w:p>
          <w:bookmarkEnd w:id="0"/>
          <w:p w:rsidR="004D39CF" w:rsidRPr="00726C43" w:rsidRDefault="004D39CF" w:rsidP="00726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C43" w:rsidRPr="000A7F28" w:rsidRDefault="00726C43" w:rsidP="00726C4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11:00-13:00</w:t>
            </w:r>
          </w:p>
        </w:tc>
        <w:tc>
          <w:tcPr>
            <w:tcW w:w="4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"Prakse LV" pārstāvis </w:t>
            </w:r>
          </w:p>
        </w:tc>
        <w:tc>
          <w:tcPr>
            <w:tcW w:w="9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Drukas un mediju tehnoloģiju nodaļa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C43" w:rsidRPr="000A7F28" w:rsidRDefault="00726C43" w:rsidP="007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 xml:space="preserve">Ineta </w:t>
            </w:r>
            <w:proofErr w:type="spellStart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Maļinovska</w:t>
            </w:r>
            <w:proofErr w:type="spellEnd"/>
            <w:r w:rsidRPr="000A7F28">
              <w:rPr>
                <w:rFonts w:ascii="Times New Roman" w:eastAsia="Times New Roman" w:hAnsi="Times New Roman" w:cs="Times New Roman"/>
                <w:lang w:eastAsia="lv-LV"/>
              </w:rPr>
              <w:t>, Inese Varslavāne</w:t>
            </w:r>
          </w:p>
        </w:tc>
      </w:tr>
      <w:tr w:rsidR="00726C43" w:rsidRPr="00726C43" w:rsidTr="0049123F">
        <w:trPr>
          <w:trHeight w:val="488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lv-LV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9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43" w:rsidRPr="00726C43" w:rsidRDefault="00726C43" w:rsidP="00726C43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</w:tbl>
    <w:p w:rsidR="004C5C6A" w:rsidRPr="004C5C6A" w:rsidRDefault="004C5C6A" w:rsidP="000A7F2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5C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sectPr w:rsidR="004C5C6A" w:rsidRPr="004C5C6A" w:rsidSect="00726C4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05"/>
    <w:rsid w:val="000A7F28"/>
    <w:rsid w:val="003766C9"/>
    <w:rsid w:val="0049123F"/>
    <w:rsid w:val="004C5C6A"/>
    <w:rsid w:val="004D39CF"/>
    <w:rsid w:val="00726C43"/>
    <w:rsid w:val="00862FEF"/>
    <w:rsid w:val="00B90205"/>
    <w:rsid w:val="00B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2C78B"/>
  <w15:chartTrackingRefBased/>
  <w15:docId w15:val="{CD6F9A42-D25D-4E84-82BB-4606FDC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7CC5-4239-40AC-9996-21A5B615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Bernāts</dc:creator>
  <cp:keywords/>
  <dc:description/>
  <cp:lastModifiedBy>Sarmīte Baltmane</cp:lastModifiedBy>
  <cp:revision>2</cp:revision>
  <dcterms:created xsi:type="dcterms:W3CDTF">2020-02-26T07:49:00Z</dcterms:created>
  <dcterms:modified xsi:type="dcterms:W3CDTF">2020-02-26T07:49:00Z</dcterms:modified>
</cp:coreProperties>
</file>